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CC718E">
        <w:rPr>
          <w:b/>
          <w:color w:val="auto"/>
        </w:rPr>
        <w:t xml:space="preserve">IPMC2M &amp; IPMC2MA </w:t>
      </w:r>
      <w:r w:rsidR="00EA6BD5">
        <w:rPr>
          <w:b/>
          <w:color w:val="auto"/>
        </w:rPr>
        <w:t xml:space="preserve">IP Mini-Cube </w:t>
      </w:r>
      <w:r w:rsidR="0038180B">
        <w:rPr>
          <w:b/>
          <w:color w:val="auto"/>
        </w:rPr>
        <w:t>Camera</w:t>
      </w:r>
      <w:r w:rsidR="00EA6BD5">
        <w:rPr>
          <w:b/>
          <w:color w:val="auto"/>
        </w:rPr>
        <w:t>s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7A53BA" w:rsidP="00620B05">
      <w:pPr>
        <w:pStyle w:val="SPECText4"/>
      </w:pPr>
      <w:r>
        <w:t>2MP Resolution IP Mini-Cube Cameras, Triple Streaming, On-board Storage</w:t>
      </w:r>
    </w:p>
    <w:p w:rsidR="008D4D10" w:rsidRDefault="00D5331B">
      <w:pPr>
        <w:pStyle w:val="SPECText3"/>
      </w:pPr>
      <w:r>
        <w:t>Performance Requirements</w:t>
      </w:r>
    </w:p>
    <w:p w:rsidR="00C42A83" w:rsidRDefault="0003126D" w:rsidP="00D5331B">
      <w:pPr>
        <w:pStyle w:val="SPECText4"/>
      </w:pPr>
      <w:r>
        <w:t>1/4</w:t>
      </w:r>
      <w:r w:rsidR="00382B59">
        <w:t>” format progressive scan RGB CMOS image sensor</w:t>
      </w:r>
    </w:p>
    <w:p w:rsidR="00D5331B" w:rsidRDefault="0003126D" w:rsidP="00D5331B">
      <w:pPr>
        <w:pStyle w:val="SPECText4"/>
      </w:pPr>
      <w:r>
        <w:t>1600 x 120</w:t>
      </w:r>
      <w:r w:rsidR="00382B59">
        <w:t>0 resolution</w:t>
      </w:r>
    </w:p>
    <w:p w:rsidR="00CF42C1" w:rsidRPr="00F83283" w:rsidRDefault="00CF42C1" w:rsidP="0003126D">
      <w:pPr>
        <w:pStyle w:val="SPECText4"/>
      </w:pPr>
      <w:r>
        <w:t xml:space="preserve">Triple </w:t>
      </w:r>
      <w:r w:rsidR="00382B59" w:rsidRPr="00382B59">
        <w:t xml:space="preserve">Video </w:t>
      </w:r>
      <w:r w:rsidR="0003126D">
        <w:t>Streams Simultaneously, up to 15-ips, at 1200</w:t>
      </w:r>
      <w:r w:rsidR="00382B59" w:rsidRPr="00382B59">
        <w:t>p Resolution using H.264 and MJPEG Compression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382B59" w:rsidRDefault="0003126D" w:rsidP="00B20D14">
      <w:pPr>
        <w:pStyle w:val="SPECText4"/>
      </w:pPr>
      <w:r>
        <w:t>White LED light (IPMC2MA model only)</w:t>
      </w:r>
    </w:p>
    <w:p w:rsidR="0003126D" w:rsidRDefault="0003126D" w:rsidP="00B20D14">
      <w:pPr>
        <w:pStyle w:val="SPECText4"/>
      </w:pPr>
      <w:r>
        <w:t>Passive Infrared (PIR) Sensor (IPMC2MA model only)</w:t>
      </w:r>
    </w:p>
    <w:p w:rsidR="0003126D" w:rsidRDefault="0003126D" w:rsidP="00B20D14">
      <w:pPr>
        <w:pStyle w:val="SPECText4"/>
      </w:pPr>
      <w:r>
        <w:t>Two-way Audio (IPMC2MA model only)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B20D14" w:rsidRDefault="00B20D14" w:rsidP="00B20D14">
      <w:pPr>
        <w:pStyle w:val="SPECText4"/>
        <w:numPr>
          <w:ilvl w:val="0"/>
          <w:numId w:val="0"/>
        </w:numPr>
        <w:ind w:left="1440"/>
      </w:pP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lastRenderedPageBreak/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4E2F43" w:rsidP="00AF2570">
      <w:pPr>
        <w:pStyle w:val="SPECText3"/>
      </w:pPr>
      <w:r>
        <w:t xml:space="preserve">IP Mini-Cube Camera </w:t>
      </w:r>
      <w:r w:rsidR="004E4838">
        <w:t>Model</w:t>
      </w:r>
      <w:r>
        <w:t>s: IPMC2M and IPMC2MA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4E2F43">
        <w:t>2MP Resolution</w:t>
      </w:r>
      <w:r w:rsidR="007A53BA">
        <w:t xml:space="preserve"> IP Mini-Cube Cameras</w:t>
      </w:r>
      <w:r w:rsidR="004E2F43">
        <w:t>, Triple Streaming, On-board Storage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7A53BA">
        <w:t>1/4</w:t>
      </w:r>
      <w:r w:rsidR="002D3EB2">
        <w:t>”</w:t>
      </w:r>
      <w:r w:rsidR="00D236EC">
        <w:t xml:space="preserve"> format progressive scan RGB CMOS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7A53BA">
        <w:t>2.6</w:t>
      </w:r>
      <w:r w:rsidR="00D236EC">
        <w:t>mm</w:t>
      </w:r>
      <w:r w:rsidR="007A53BA">
        <w:t xml:space="preserve"> wide angle</w:t>
      </w:r>
      <w:r w:rsidR="00854847">
        <w:t xml:space="preserve">, </w:t>
      </w:r>
      <w:r w:rsidR="005D48D7">
        <w:t>F1.8</w:t>
      </w:r>
      <w:r w:rsidR="00100C7E">
        <w:t>, Auto-Iris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893102" w:rsidRDefault="007A53BA" w:rsidP="00893102">
      <w:pPr>
        <w:pStyle w:val="SPECText4"/>
      </w:pPr>
      <w:r>
        <w:t xml:space="preserve">The </w:t>
      </w:r>
      <w:r w:rsidR="00893102">
        <w:t xml:space="preserve">IP </w:t>
      </w:r>
      <w:r>
        <w:t xml:space="preserve">mini-cube </w:t>
      </w:r>
      <w:r w:rsidR="00893102">
        <w:t>camera shall be a</w:t>
      </w:r>
      <w:r>
        <w:t xml:space="preserve"> polycarbonate cube-shaped housing</w:t>
      </w:r>
      <w:r w:rsidR="00893102"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7A53BA">
        <w:t xml:space="preserve">IP mini-cube </w:t>
      </w:r>
      <w:r w:rsidR="00893102">
        <w:t xml:space="preserve">camera </w:t>
      </w:r>
      <w:r>
        <w:t>shall u</w:t>
      </w:r>
      <w:r w:rsidRPr="00F83283">
        <w:t xml:space="preserve">tilize </w:t>
      </w:r>
      <w:r w:rsidR="007A53BA">
        <w:t>1/4</w:t>
      </w:r>
      <w:r w:rsidR="002D44E5">
        <w:t>-inch Progressive Scan RGB CMOS</w:t>
      </w:r>
      <w:r w:rsidRPr="00F83283">
        <w:t xml:space="preserve"> image sensor </w:t>
      </w:r>
      <w:r w:rsidR="002D44E5">
        <w:t>capable of prod</w:t>
      </w:r>
      <w:r w:rsidR="007A53BA">
        <w:t>ucing up to 1600 x 1200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lastRenderedPageBreak/>
        <w:t xml:space="preserve">The </w:t>
      </w:r>
      <w:r w:rsidR="007A53BA">
        <w:t xml:space="preserve">IP mini-cube </w:t>
      </w:r>
      <w:r w:rsidR="00893102">
        <w:t xml:space="preserve">camera </w:t>
      </w:r>
      <w:r w:rsidR="00997F9E">
        <w:t>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</w:t>
      </w:r>
      <w:r w:rsidR="007A53BA">
        <w:t xml:space="preserve">IP mini-cube </w:t>
      </w:r>
      <w:r w:rsidR="00893102">
        <w:t xml:space="preserve">camera </w:t>
      </w:r>
      <w:r>
        <w:t>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7A53BA">
        <w:t xml:space="preserve">IP mini-cube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</w:t>
      </w:r>
      <w:r w:rsidR="00893102">
        <w:t xml:space="preserve">interior mini-dome IP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7A53BA">
        <w:t xml:space="preserve">IP mini-cube </w:t>
      </w:r>
      <w:r w:rsidR="00100C7E">
        <w:t>camera shall have a fixed</w:t>
      </w:r>
      <w:r>
        <w:t xml:space="preserve"> </w:t>
      </w:r>
      <w:r w:rsidR="007A53BA">
        <w:t>2.6</w:t>
      </w:r>
      <w:r w:rsidR="00100C7E">
        <w:t>mm</w:t>
      </w:r>
      <w:r w:rsidR="007A53BA">
        <w:t xml:space="preserve"> wide angle</w:t>
      </w:r>
      <w:r w:rsidR="00100C7E">
        <w:t>, auto-iris 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7A53BA">
        <w:t xml:space="preserve">IP mini-cube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82510E">
        <w:t>IP mini-cube</w:t>
      </w:r>
      <w:r w:rsidR="00893102">
        <w:t xml:space="preserve"> </w:t>
      </w:r>
      <w:r>
        <w:t xml:space="preserve">camera shall </w:t>
      </w:r>
      <w:r w:rsidR="004E1B08">
        <w:t xml:space="preserve">provide </w:t>
      </w:r>
      <w:r w:rsidR="0082510E">
        <w:t>a White LED light</w:t>
      </w:r>
      <w:r w:rsidR="00100C7E">
        <w:t xml:space="preserve"> for </w:t>
      </w:r>
      <w:r w:rsidR="0082510E">
        <w:t>illuminating the scene upon an event occurrence (IPMC2MA model only)</w:t>
      </w:r>
    </w:p>
    <w:p w:rsidR="00997F9E" w:rsidRDefault="00997F9E" w:rsidP="00997F9E">
      <w:pPr>
        <w:pStyle w:val="SPECText4"/>
      </w:pPr>
      <w:r>
        <w:t xml:space="preserve">The </w:t>
      </w:r>
      <w:r w:rsidR="0082510E">
        <w:t xml:space="preserve">IP mini-cube </w:t>
      </w:r>
      <w:r>
        <w:t>camera shall p</w:t>
      </w:r>
      <w:r w:rsidRPr="000B4764">
        <w:t>rovide a color image with a min</w:t>
      </w:r>
      <w:r w:rsidR="002D44E5">
        <w:t>i</w:t>
      </w:r>
      <w:r w:rsidR="0082510E">
        <w:t>mum scene illumination of 1.0Lux without the use of the White LED light.</w:t>
      </w:r>
    </w:p>
    <w:p w:rsidR="0082510E" w:rsidRDefault="0082510E" w:rsidP="0082510E">
      <w:pPr>
        <w:pStyle w:val="SPECText4"/>
      </w:pPr>
      <w:r>
        <w:t>The IP mini-cube camera shall provide micro-SD memory card slot for local, event recording.</w:t>
      </w:r>
    </w:p>
    <w:p w:rsidR="00997F9E" w:rsidRDefault="00997F9E" w:rsidP="00997F9E">
      <w:pPr>
        <w:pStyle w:val="SPECText4"/>
      </w:pPr>
      <w:r>
        <w:t xml:space="preserve">The </w:t>
      </w:r>
      <w:r w:rsidR="0082510E">
        <w:t xml:space="preserve">IP mini-cube </w:t>
      </w:r>
      <w:r>
        <w:t xml:space="preserve">camera shall </w:t>
      </w:r>
      <w:r w:rsidR="0082510E">
        <w:t>provide a passive infrared (PIR) sensor</w:t>
      </w:r>
      <w:r w:rsidR="00FE36E3">
        <w:t xml:space="preserve"> to detect movement in the scene</w:t>
      </w:r>
    </w:p>
    <w:p w:rsidR="00FE36E3" w:rsidRDefault="00FE36E3" w:rsidP="00FE36E3">
      <w:pPr>
        <w:pStyle w:val="SPECText4"/>
      </w:pPr>
      <w:r>
        <w:t>The IP mini-cube camera shall provide support for two-way audio capability.</w:t>
      </w:r>
    </w:p>
    <w:p w:rsidR="004B2CD9" w:rsidRDefault="004B2CD9" w:rsidP="00997F9E">
      <w:pPr>
        <w:pStyle w:val="SPECText4"/>
      </w:pPr>
      <w:r>
        <w:t xml:space="preserve">The </w:t>
      </w:r>
      <w:r w:rsidR="0082510E">
        <w:t xml:space="preserve">IP mini-cube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D455B6">
        <w:rPr>
          <w:rFonts w:eastAsia="Batang"/>
        </w:rPr>
        <w:t xml:space="preserve">ted to a surface, wall </w:t>
      </w:r>
      <w:r>
        <w:rPr>
          <w:rFonts w:eastAsia="Batang"/>
        </w:rPr>
        <w:t>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FE36E3">
        <w:t>ower connection from an included 5V power adapter</w:t>
      </w:r>
      <w:r>
        <w:t>.</w:t>
      </w:r>
    </w:p>
    <w:p w:rsidR="00E81745" w:rsidRPr="00BE2680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</w:t>
      </w:r>
      <w:r w:rsidR="00FE36E3">
        <w:t xml:space="preserve">IP mini-cube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</w:t>
      </w:r>
      <w:r w:rsidR="00FE36E3">
        <w:t xml:space="preserve">IP mini-cube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</w:t>
      </w:r>
      <w:r w:rsidR="00FE36E3">
        <w:t xml:space="preserve">IP mini-cube </w:t>
      </w:r>
      <w:r>
        <w:t>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FE36E3">
        <w:t>1600 x 1200</w:t>
      </w:r>
      <w:r w:rsidR="00277055" w:rsidRPr="00277055">
        <w:t xml:space="preserve">, </w:t>
      </w:r>
      <w:r w:rsidR="00FE36E3">
        <w:t xml:space="preserve">1280 x 1024, </w:t>
      </w:r>
      <w:r w:rsidR="00277055" w:rsidRPr="00277055">
        <w:t>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E36E3">
        <w:t>720, 800 x 600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D455B6">
        <w:t xml:space="preserve">interior mini-dome IP </w:t>
      </w:r>
      <w:r>
        <w:t>camera shall d</w:t>
      </w:r>
      <w:r w:rsidR="00FE36E3">
        <w:t xml:space="preserve">eliver high </w:t>
      </w:r>
      <w:r w:rsidR="00A50822">
        <w:t xml:space="preserve">quality </w:t>
      </w:r>
      <w:r w:rsidR="00FE36E3">
        <w:t>1600 x 1200</w:t>
      </w:r>
      <w:r w:rsidR="00A50822">
        <w:t xml:space="preserve"> </w:t>
      </w:r>
      <w:r w:rsidR="006276C1">
        <w:t xml:space="preserve">video </w:t>
      </w:r>
      <w:r w:rsidR="00FE36E3">
        <w:t>at rates up to 15</w:t>
      </w:r>
      <w:r w:rsidRPr="00DC2480">
        <w:t xml:space="preserve"> images per second, </w:t>
      </w:r>
      <w:r w:rsidR="00FE36E3">
        <w:t xml:space="preserve">or 1280 x 720 video at rates up to 30 images per second, </w:t>
      </w:r>
      <w:r w:rsidRPr="00DC2480">
        <w:t>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FE36E3">
        <w:t>IP mini-cube</w:t>
      </w:r>
      <w:r w:rsidR="00D455B6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</w:t>
      </w:r>
      <w:r w:rsidR="00FE36E3">
        <w:t xml:space="preserve">IP mini-cube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FE36E3" w:rsidP="00127FAB">
      <w:pPr>
        <w:pStyle w:val="SPECText4"/>
      </w:pPr>
      <w:r>
        <w:lastRenderedPageBreak/>
        <w:t>Type: 1/4</w:t>
      </w:r>
      <w:r w:rsidR="00127FAB"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FE36E3" w:rsidP="00127FAB">
      <w:pPr>
        <w:pStyle w:val="SPECText5"/>
      </w:pPr>
      <w:r>
        <w:t>NTSC: 1600</w:t>
      </w:r>
      <w:r w:rsidR="00127FAB">
        <w:t>(</w:t>
      </w:r>
      <w:r>
        <w:t>H) x 1200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87054F" w:rsidRDefault="0087054F" w:rsidP="000475A5">
      <w:pPr>
        <w:pStyle w:val="SPECText5"/>
      </w:pPr>
      <w:r>
        <w:t>15-ips at 1600 x 1200 and 1280 x 1024 resolution</w:t>
      </w:r>
    </w:p>
    <w:p w:rsidR="000475A5" w:rsidRDefault="000475A5" w:rsidP="000475A5">
      <w:pPr>
        <w:pStyle w:val="SPECText5"/>
      </w:pPr>
      <w:r>
        <w:t xml:space="preserve">30-ips at all </w:t>
      </w:r>
      <w:r w:rsidR="0087054F">
        <w:t xml:space="preserve">other </w:t>
      </w:r>
      <w:r>
        <w:t>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87054F" w:rsidP="000475A5">
      <w:pPr>
        <w:pStyle w:val="SPECText5"/>
      </w:pPr>
      <w:r>
        <w:t>320 x 240 up to 1600 x 1200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61820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87054F">
        <w:t xml:space="preserve">ination: Color, 1.0Lux, </w:t>
      </w:r>
      <w:r w:rsidR="004721EC">
        <w:t>F1.8</w:t>
      </w:r>
      <w:r w:rsidR="0087054F">
        <w:t xml:space="preserve"> (without White LED light)</w:t>
      </w:r>
    </w:p>
    <w:p w:rsidR="00BB7502" w:rsidRDefault="00BB7502" w:rsidP="00BB7502">
      <w:pPr>
        <w:pStyle w:val="SPECText4"/>
      </w:pPr>
      <w:r>
        <w:t>Backlight Compensation</w:t>
      </w:r>
    </w:p>
    <w:p w:rsidR="0087054F" w:rsidRDefault="0087054F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882CB9" w:rsidP="00474937">
      <w:pPr>
        <w:pStyle w:val="SPECText4"/>
      </w:pPr>
      <w:r>
        <w:t>Fixed focal length 2.6</w:t>
      </w:r>
      <w:r w:rsidR="00106D2B">
        <w:t>mm l</w:t>
      </w:r>
      <w:r>
        <w:t>ens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Default="00474937" w:rsidP="00A50822">
      <w:pPr>
        <w:pStyle w:val="SPECText4"/>
      </w:pPr>
      <w:r>
        <w:t xml:space="preserve">Angle </w:t>
      </w:r>
      <w:r w:rsidR="00882CB9">
        <w:t>of View: 80.7</w:t>
      </w:r>
      <w:r w:rsidR="00106D2B">
        <w:t xml:space="preserve">° (H) x </w:t>
      </w:r>
      <w:r w:rsidR="00882CB9">
        <w:t>58.7</w:t>
      </w:r>
      <w:r w:rsidR="00106D2B">
        <w:t>° (V</w:t>
      </w:r>
      <w:r w:rsidR="00A50822">
        <w:t>)</w:t>
      </w:r>
      <w:r w:rsidR="00882CB9">
        <w:t xml:space="preserve"> x 103.2° (D)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CF1D46" w:rsidP="005764CB">
      <w:pPr>
        <w:pStyle w:val="SPECText4"/>
      </w:pPr>
      <w:r>
        <w:t>Input Power: 5</w:t>
      </w:r>
      <w:r w:rsidR="00897014">
        <w:t>V DC</w:t>
      </w:r>
      <w:r w:rsidR="005764CB">
        <w:t xml:space="preserve"> (+/- 10%)</w:t>
      </w:r>
      <w:r w:rsidR="004775C3">
        <w:t xml:space="preserve">, 60Hz or </w:t>
      </w:r>
      <w:r w:rsidR="004775C3" w:rsidRPr="00C6215E">
        <w:t>Power over Ethernet (</w:t>
      </w:r>
      <w:r w:rsidR="0033428C">
        <w:t>PoE)</w:t>
      </w:r>
      <w:r w:rsidR="004775C3">
        <w:t xml:space="preserve">, </w:t>
      </w:r>
      <w:r w:rsidR="004775C3" w:rsidRPr="00C6215E">
        <w:t>IEEE 802.3af Class</w:t>
      </w:r>
      <w:r w:rsidR="004775C3">
        <w:t xml:space="preserve"> 0</w:t>
      </w:r>
    </w:p>
    <w:p w:rsidR="00C90C6F" w:rsidRDefault="005764CB" w:rsidP="00C90C6F">
      <w:pPr>
        <w:pStyle w:val="SPECText4"/>
      </w:pPr>
      <w:r>
        <w:t xml:space="preserve">Power Consumption: </w:t>
      </w:r>
      <w:r w:rsidR="005906DF">
        <w:t>max</w:t>
      </w:r>
      <w:r w:rsidR="00CF1D46">
        <w:t>imum 3.5, 7</w:t>
      </w:r>
      <w:r w:rsidR="005906DF">
        <w:t>0</w:t>
      </w:r>
      <w:r w:rsidR="00C90C6F">
        <w:t>0</w:t>
      </w:r>
      <w:r w:rsidR="00897014">
        <w:t>mA</w:t>
      </w:r>
      <w:r w:rsidR="00CF1D46">
        <w:t xml:space="preserve">  5</w:t>
      </w:r>
      <w:r w:rsidR="00C90C6F">
        <w:t xml:space="preserve">VDC </w:t>
      </w:r>
      <w:r w:rsidR="00CF1D46">
        <w:t>or 3.5W , 73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2F26C2" w:rsidRDefault="00897014" w:rsidP="00CF1D46">
      <w:pPr>
        <w:pStyle w:val="SPECText4"/>
      </w:pPr>
      <w:r>
        <w:t>P</w:t>
      </w:r>
      <w:r w:rsidR="00CF1D46">
        <w:t xml:space="preserve">re-packaged, polycarbonate cube </w:t>
      </w:r>
      <w:r w:rsidR="002F26C2">
        <w:t>housing</w:t>
      </w:r>
    </w:p>
    <w:p w:rsidR="00BE2680" w:rsidRDefault="00CF1D46" w:rsidP="00BE2680">
      <w:pPr>
        <w:pStyle w:val="SPECText4"/>
      </w:pPr>
      <w:r>
        <w:lastRenderedPageBreak/>
        <w:t>White LED light: 1W</w:t>
      </w:r>
    </w:p>
    <w:p w:rsidR="009C1522" w:rsidRDefault="00A50822" w:rsidP="009C1522">
      <w:pPr>
        <w:pStyle w:val="SPECText4"/>
      </w:pPr>
      <w:r>
        <w:t xml:space="preserve">Secondary </w:t>
      </w:r>
      <w:r w:rsidR="00CF1D46">
        <w:t>Power Input: 5V power adapter (included)</w:t>
      </w:r>
    </w:p>
    <w:p w:rsidR="002F26C2" w:rsidRDefault="00CF1D46" w:rsidP="00B440A0">
      <w:pPr>
        <w:pStyle w:val="SPECText4"/>
      </w:pPr>
      <w:r>
        <w:t>Dimensions (</w:t>
      </w:r>
      <w:r w:rsidR="001652F8">
        <w:t>W</w:t>
      </w:r>
      <w:r>
        <w:t xml:space="preserve"> x H x D</w:t>
      </w:r>
      <w:r w:rsidR="001652F8">
        <w:t>)</w:t>
      </w:r>
      <w:r w:rsidR="00315B49">
        <w:t xml:space="preserve">: </w:t>
      </w:r>
      <w:r>
        <w:t>2.4 x 3.8 x 1.5</w:t>
      </w:r>
      <w:r w:rsidR="001652F8">
        <w:t>i</w:t>
      </w:r>
      <w:r w:rsidR="00315B49">
        <w:t>n (</w:t>
      </w:r>
      <w:r>
        <w:t>62 x 97 x 38.4</w:t>
      </w:r>
      <w:r w:rsidR="00FB2C8B" w:rsidRPr="00FB2C8B">
        <w:t>mm)</w:t>
      </w:r>
      <w:r>
        <w:t>; without stand</w:t>
      </w:r>
    </w:p>
    <w:p w:rsidR="00FB2C8B" w:rsidRDefault="001652F8" w:rsidP="00B440A0">
      <w:pPr>
        <w:pStyle w:val="SPECText4"/>
      </w:pPr>
      <w:r>
        <w:t xml:space="preserve">Weight: </w:t>
      </w:r>
      <w:r w:rsidR="00CF1D46">
        <w:t>0.17</w:t>
      </w:r>
      <w:r>
        <w:t>lbs (</w:t>
      </w:r>
      <w:r w:rsidR="00CF1D46">
        <w:t>0.075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CF1D46">
        <w:t>32ºF ~ 104ºF (0ºC ~ +40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1652F8">
        <w:t>ing Humidity: 0 to 8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C42A83" w:rsidRDefault="002242B9" w:rsidP="00DE1A4E">
      <w:pPr>
        <w:pStyle w:val="SPECText4"/>
      </w:pPr>
      <w:r>
        <w:t>European Conformity (CE)</w:t>
      </w:r>
    </w:p>
    <w:p w:rsidR="008447A4" w:rsidRDefault="008447A4" w:rsidP="008447A4">
      <w:pPr>
        <w:pStyle w:val="SPECText4"/>
      </w:pPr>
      <w:r>
        <w:t>Ministry of Internal Affairs and Communications (MIC)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lastRenderedPageBreak/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F52769" w:rsidRDefault="00F52769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F8" w:rsidRDefault="007B40F8">
      <w:r>
        <w:separator/>
      </w:r>
    </w:p>
  </w:endnote>
  <w:endnote w:type="continuationSeparator" w:id="0">
    <w:p w:rsidR="007B40F8" w:rsidRDefault="007B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0E" w:rsidRDefault="0082510E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82510E" w:rsidRDefault="0082510E">
    <w:pPr>
      <w:widowControl/>
      <w:tabs>
        <w:tab w:val="right" w:pos="9360"/>
      </w:tabs>
      <w:spacing w:line="0" w:lineRule="atLeast"/>
    </w:pPr>
    <w:r>
      <w:tab/>
      <w:t>Video Surveillance</w:t>
    </w:r>
  </w:p>
  <w:p w:rsidR="0082510E" w:rsidRDefault="0082510E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0E" w:rsidRDefault="0082510E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82510E" w:rsidRDefault="0082510E" w:rsidP="00D16C4C">
    <w:pPr>
      <w:pStyle w:val="Footer"/>
    </w:pPr>
    <w:r>
      <w:tab/>
    </w:r>
    <w:r>
      <w:tab/>
      <w:t xml:space="preserve">28 23 29 - </w:t>
    </w:r>
    <w:fldSimple w:instr=" PAGE   \* MERGEFORMAT ">
      <w:r w:rsidR="00781DB5">
        <w:rPr>
          <w:noProof/>
        </w:rPr>
        <w:t>7</w:t>
      </w:r>
    </w:fldSimple>
  </w:p>
  <w:p w:rsidR="0082510E" w:rsidRDefault="0082510E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0E" w:rsidRDefault="0082510E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82510E" w:rsidRDefault="0082510E">
    <w:pPr>
      <w:pStyle w:val="Footer"/>
    </w:pPr>
    <w:r>
      <w:tab/>
    </w:r>
    <w:r>
      <w:tab/>
      <w:t xml:space="preserve">28 23 29 - </w:t>
    </w:r>
    <w:fldSimple w:instr=" PAGE   \* MERGEFORMAT ">
      <w:r w:rsidR="00781DB5">
        <w:rPr>
          <w:noProof/>
        </w:rPr>
        <w:t>1</w:t>
      </w:r>
    </w:fldSimple>
  </w:p>
  <w:p w:rsidR="0082510E" w:rsidRDefault="00825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F8" w:rsidRDefault="007B40F8">
      <w:r>
        <w:separator/>
      </w:r>
    </w:p>
  </w:footnote>
  <w:footnote w:type="continuationSeparator" w:id="0">
    <w:p w:rsidR="007B40F8" w:rsidRDefault="007B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0E" w:rsidRDefault="0082510E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82510E" w:rsidRDefault="0082510E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82510E" w:rsidRDefault="0082510E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82510E" w:rsidTr="00DD23F3">
      <w:tc>
        <w:tcPr>
          <w:tcW w:w="3288" w:type="dxa"/>
          <w:vMerge w:val="restart"/>
        </w:tcPr>
        <w:p w:rsidR="0082510E" w:rsidRDefault="0082510E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2510E" w:rsidRDefault="0082510E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 Mini-Cube Cameras</w:t>
          </w:r>
        </w:p>
      </w:tc>
    </w:tr>
    <w:tr w:rsidR="0082510E" w:rsidTr="00DD23F3">
      <w:tc>
        <w:tcPr>
          <w:tcW w:w="3288" w:type="dxa"/>
          <w:vMerge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2510E" w:rsidRDefault="0082510E">
          <w:pPr>
            <w:pStyle w:val="STHeader"/>
            <w:rPr>
              <w:sz w:val="20"/>
            </w:rPr>
          </w:pPr>
        </w:p>
      </w:tc>
    </w:tr>
    <w:tr w:rsidR="0082510E" w:rsidTr="00DD23F3">
      <w:tc>
        <w:tcPr>
          <w:tcW w:w="3288" w:type="dxa"/>
          <w:vMerge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2510E" w:rsidRDefault="0082510E">
          <w:pPr>
            <w:pStyle w:val="STHeader"/>
            <w:rPr>
              <w:sz w:val="20"/>
            </w:rPr>
          </w:pPr>
        </w:p>
      </w:tc>
    </w:tr>
    <w:tr w:rsidR="0082510E" w:rsidTr="00DD23F3">
      <w:tc>
        <w:tcPr>
          <w:tcW w:w="3288" w:type="dxa"/>
          <w:vMerge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2510E" w:rsidRDefault="0082510E">
          <w:pPr>
            <w:pStyle w:val="STHeader"/>
            <w:rPr>
              <w:sz w:val="20"/>
            </w:rPr>
          </w:pPr>
        </w:p>
      </w:tc>
    </w:tr>
    <w:tr w:rsidR="0082510E" w:rsidTr="00DD23F3">
      <w:tc>
        <w:tcPr>
          <w:tcW w:w="3288" w:type="dxa"/>
          <w:vMerge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2510E" w:rsidRDefault="0082510E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2510E" w:rsidRDefault="0082510E">
          <w:pPr>
            <w:pStyle w:val="STHeader"/>
            <w:rPr>
              <w:sz w:val="20"/>
            </w:rPr>
          </w:pPr>
        </w:p>
      </w:tc>
    </w:tr>
  </w:tbl>
  <w:p w:rsidR="0082510E" w:rsidRDefault="0082510E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82510E" w:rsidTr="00692EF6">
      <w:tc>
        <w:tcPr>
          <w:tcW w:w="3528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82510E" w:rsidRPr="006E316C" w:rsidRDefault="0082510E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2510E" w:rsidTr="00692EF6">
      <w:tc>
        <w:tcPr>
          <w:tcW w:w="3528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</w:tr>
    <w:tr w:rsidR="0082510E" w:rsidTr="00692EF6">
      <w:tc>
        <w:tcPr>
          <w:tcW w:w="3528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</w:tr>
    <w:tr w:rsidR="0082510E" w:rsidTr="00692EF6">
      <w:tc>
        <w:tcPr>
          <w:tcW w:w="3528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</w:tr>
    <w:tr w:rsidR="0082510E" w:rsidTr="00692EF6">
      <w:tc>
        <w:tcPr>
          <w:tcW w:w="3528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2510E" w:rsidRDefault="0082510E" w:rsidP="00C11D0D">
          <w:pPr>
            <w:pStyle w:val="Header"/>
            <w:tabs>
              <w:tab w:val="right" w:pos="9648"/>
            </w:tabs>
          </w:pPr>
        </w:p>
      </w:tc>
    </w:tr>
  </w:tbl>
  <w:p w:rsidR="0082510E" w:rsidRPr="00C4501D" w:rsidRDefault="0082510E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3126D"/>
    <w:rsid w:val="000475A5"/>
    <w:rsid w:val="00054839"/>
    <w:rsid w:val="000725AD"/>
    <w:rsid w:val="000D5831"/>
    <w:rsid w:val="000D7A8A"/>
    <w:rsid w:val="000E5195"/>
    <w:rsid w:val="00100C7E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3428C"/>
    <w:rsid w:val="00342429"/>
    <w:rsid w:val="00365131"/>
    <w:rsid w:val="0038180B"/>
    <w:rsid w:val="00382B59"/>
    <w:rsid w:val="00384409"/>
    <w:rsid w:val="003A15E4"/>
    <w:rsid w:val="003B186A"/>
    <w:rsid w:val="003B4114"/>
    <w:rsid w:val="003C016C"/>
    <w:rsid w:val="00406F2D"/>
    <w:rsid w:val="004423AF"/>
    <w:rsid w:val="004721EC"/>
    <w:rsid w:val="00474937"/>
    <w:rsid w:val="004775C3"/>
    <w:rsid w:val="00486CFC"/>
    <w:rsid w:val="004870E9"/>
    <w:rsid w:val="00490955"/>
    <w:rsid w:val="00497CE8"/>
    <w:rsid w:val="004A7102"/>
    <w:rsid w:val="004B2CD9"/>
    <w:rsid w:val="004C7117"/>
    <w:rsid w:val="004E1B08"/>
    <w:rsid w:val="004E2F43"/>
    <w:rsid w:val="004E4838"/>
    <w:rsid w:val="0054056C"/>
    <w:rsid w:val="005433E4"/>
    <w:rsid w:val="00570B34"/>
    <w:rsid w:val="00571B9D"/>
    <w:rsid w:val="005764CB"/>
    <w:rsid w:val="005906DF"/>
    <w:rsid w:val="005C02CB"/>
    <w:rsid w:val="005C327F"/>
    <w:rsid w:val="005D48D7"/>
    <w:rsid w:val="0061723C"/>
    <w:rsid w:val="00620B05"/>
    <w:rsid w:val="006276C1"/>
    <w:rsid w:val="00644CA8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702859"/>
    <w:rsid w:val="0073399D"/>
    <w:rsid w:val="00761FF5"/>
    <w:rsid w:val="00781DB5"/>
    <w:rsid w:val="007A53BA"/>
    <w:rsid w:val="007B1AFE"/>
    <w:rsid w:val="007B40F8"/>
    <w:rsid w:val="007E202D"/>
    <w:rsid w:val="0082510E"/>
    <w:rsid w:val="00831850"/>
    <w:rsid w:val="008447A4"/>
    <w:rsid w:val="008451FF"/>
    <w:rsid w:val="00854847"/>
    <w:rsid w:val="0087054F"/>
    <w:rsid w:val="00882CB9"/>
    <w:rsid w:val="008878B8"/>
    <w:rsid w:val="00887CF2"/>
    <w:rsid w:val="00893102"/>
    <w:rsid w:val="00897014"/>
    <w:rsid w:val="008B0AC5"/>
    <w:rsid w:val="008D4D10"/>
    <w:rsid w:val="008E6C7E"/>
    <w:rsid w:val="008F09CA"/>
    <w:rsid w:val="00900C60"/>
    <w:rsid w:val="00905239"/>
    <w:rsid w:val="00927877"/>
    <w:rsid w:val="00960A4F"/>
    <w:rsid w:val="00982BC2"/>
    <w:rsid w:val="00997F9E"/>
    <w:rsid w:val="009C1522"/>
    <w:rsid w:val="009E5BA7"/>
    <w:rsid w:val="00A176DB"/>
    <w:rsid w:val="00A50822"/>
    <w:rsid w:val="00A831F3"/>
    <w:rsid w:val="00A83425"/>
    <w:rsid w:val="00A9250E"/>
    <w:rsid w:val="00A92E6B"/>
    <w:rsid w:val="00AB1D71"/>
    <w:rsid w:val="00AC082F"/>
    <w:rsid w:val="00AC170F"/>
    <w:rsid w:val="00AE7977"/>
    <w:rsid w:val="00AF2570"/>
    <w:rsid w:val="00B07430"/>
    <w:rsid w:val="00B20D14"/>
    <w:rsid w:val="00B355E5"/>
    <w:rsid w:val="00B440A0"/>
    <w:rsid w:val="00B5451A"/>
    <w:rsid w:val="00B61820"/>
    <w:rsid w:val="00B6693B"/>
    <w:rsid w:val="00B731C8"/>
    <w:rsid w:val="00B93EAE"/>
    <w:rsid w:val="00B95187"/>
    <w:rsid w:val="00BB7502"/>
    <w:rsid w:val="00BE2680"/>
    <w:rsid w:val="00C11D0D"/>
    <w:rsid w:val="00C162F0"/>
    <w:rsid w:val="00C42A83"/>
    <w:rsid w:val="00C4501D"/>
    <w:rsid w:val="00C826C5"/>
    <w:rsid w:val="00C8495D"/>
    <w:rsid w:val="00C90C6F"/>
    <w:rsid w:val="00CC718E"/>
    <w:rsid w:val="00CD595F"/>
    <w:rsid w:val="00CF1D46"/>
    <w:rsid w:val="00CF42C1"/>
    <w:rsid w:val="00CF64E2"/>
    <w:rsid w:val="00D16C4C"/>
    <w:rsid w:val="00D236EC"/>
    <w:rsid w:val="00D300D0"/>
    <w:rsid w:val="00D455B6"/>
    <w:rsid w:val="00D5331B"/>
    <w:rsid w:val="00D81A75"/>
    <w:rsid w:val="00DC3AE4"/>
    <w:rsid w:val="00DD23F3"/>
    <w:rsid w:val="00DD4742"/>
    <w:rsid w:val="00DE1A4E"/>
    <w:rsid w:val="00DE41D5"/>
    <w:rsid w:val="00DF76D0"/>
    <w:rsid w:val="00E21919"/>
    <w:rsid w:val="00E2514C"/>
    <w:rsid w:val="00E5228E"/>
    <w:rsid w:val="00E52C32"/>
    <w:rsid w:val="00E62CF3"/>
    <w:rsid w:val="00E672B6"/>
    <w:rsid w:val="00E71E18"/>
    <w:rsid w:val="00E81745"/>
    <w:rsid w:val="00E87B8B"/>
    <w:rsid w:val="00E96539"/>
    <w:rsid w:val="00EA6BD5"/>
    <w:rsid w:val="00EB2251"/>
    <w:rsid w:val="00EB2E93"/>
    <w:rsid w:val="00F41BD5"/>
    <w:rsid w:val="00F50172"/>
    <w:rsid w:val="00F52769"/>
    <w:rsid w:val="00F7466D"/>
    <w:rsid w:val="00F83F7B"/>
    <w:rsid w:val="00F87EDA"/>
    <w:rsid w:val="00FB2C8B"/>
    <w:rsid w:val="00FD1102"/>
    <w:rsid w:val="00F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959D-05A8-43B5-9837-E1C13E24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1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11619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davidf</dc:creator>
  <cp:lastModifiedBy>williamc</cp:lastModifiedBy>
  <cp:revision>2</cp:revision>
  <cp:lastPrinted>2012-12-06T20:32:00Z</cp:lastPrinted>
  <dcterms:created xsi:type="dcterms:W3CDTF">2014-11-04T16:45:00Z</dcterms:created>
  <dcterms:modified xsi:type="dcterms:W3CDTF">2014-11-04T16:45:00Z</dcterms:modified>
</cp:coreProperties>
</file>