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CD1B6D">
        <w:rPr>
          <w:b/>
          <w:color w:val="auto"/>
        </w:rPr>
        <w:t xml:space="preserve">HDSDV220 HD Analog </w:t>
      </w:r>
      <w:r w:rsidR="001211AB">
        <w:rPr>
          <w:b/>
          <w:color w:val="auto"/>
        </w:rPr>
        <w:t xml:space="preserve">PTZ </w:t>
      </w:r>
      <w:r w:rsidR="00E56866">
        <w:rPr>
          <w:b/>
          <w:color w:val="auto"/>
        </w:rPr>
        <w:t>Dome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</w:t>
      </w:r>
      <w:r w:rsidR="00694019">
        <w:t xml:space="preserve"> Remote Devices</w:t>
      </w:r>
      <w:r w:rsidR="008D4D10">
        <w:t xml:space="preserve"> and monitoring at points as indicated on Drawings.</w:t>
      </w:r>
    </w:p>
    <w:p w:rsidR="00620B05" w:rsidRDefault="00757E2D" w:rsidP="00620B05">
      <w:pPr>
        <w:pStyle w:val="SPECText4"/>
      </w:pPr>
      <w:r>
        <w:t>HDSDV220:</w:t>
      </w:r>
      <w:r w:rsidR="003A7498">
        <w:t xml:space="preserve"> </w:t>
      </w:r>
      <w:r>
        <w:t xml:space="preserve">2MP, TRUE Day/Night, WDR, 20x, HD Analog, </w:t>
      </w:r>
      <w:r w:rsidR="001211AB">
        <w:t xml:space="preserve">PTZ </w:t>
      </w:r>
      <w:r w:rsidR="00694019">
        <w:t>Dom</w:t>
      </w:r>
      <w:r w:rsidR="003A7498">
        <w:t>e Camera</w:t>
      </w:r>
    </w:p>
    <w:p w:rsidR="008D4D10" w:rsidRDefault="00D5331B">
      <w:pPr>
        <w:pStyle w:val="SPECText3"/>
      </w:pPr>
      <w:r>
        <w:t>Performance Requirements</w:t>
      </w:r>
    </w:p>
    <w:p w:rsidR="00694019" w:rsidRDefault="001211AB" w:rsidP="00694019">
      <w:pPr>
        <w:pStyle w:val="SPECText4"/>
      </w:pPr>
      <w:r>
        <w:t>C</w:t>
      </w:r>
      <w:r w:rsidR="00694019" w:rsidRPr="00A909F6">
        <w:t xml:space="preserve">ompact, cost effective PTZ unit designed for discrete video surveillance applications in indoor </w:t>
      </w:r>
      <w:r w:rsidR="003A7498">
        <w:t xml:space="preserve">and outdoor </w:t>
      </w:r>
      <w:r w:rsidR="00694019" w:rsidRPr="00A909F6">
        <w:t xml:space="preserve">environments. </w:t>
      </w:r>
    </w:p>
    <w:p w:rsidR="001211AB" w:rsidRDefault="00757E2D" w:rsidP="00694019">
      <w:pPr>
        <w:pStyle w:val="SPECText4"/>
      </w:pPr>
      <w:r>
        <w:t>1/2.8</w:t>
      </w:r>
      <w:r w:rsidR="001211AB">
        <w:t>"</w:t>
      </w:r>
      <w:r w:rsidR="00694019" w:rsidRPr="00A909F6">
        <w:t xml:space="preserve"> </w:t>
      </w:r>
      <w:r w:rsidR="001211AB">
        <w:t xml:space="preserve">Sony </w:t>
      </w:r>
      <w:r>
        <w:t>Starvis CMOS</w:t>
      </w:r>
    </w:p>
    <w:p w:rsidR="00757E2D" w:rsidRDefault="00757E2D" w:rsidP="00694019">
      <w:pPr>
        <w:pStyle w:val="SPECText4"/>
      </w:pPr>
      <w:r>
        <w:t xml:space="preserve">HD Analog (AHD) over Coax Technology: TVI, AHD &amp; CVBS </w:t>
      </w:r>
    </w:p>
    <w:p w:rsidR="00694019" w:rsidRDefault="00757E2D" w:rsidP="00694019">
      <w:pPr>
        <w:pStyle w:val="SPECText4"/>
      </w:pPr>
      <w:r>
        <w:t>Full HD, 1920 x 1080 resolution</w:t>
      </w:r>
    </w:p>
    <w:p w:rsidR="00FA5ACA" w:rsidRDefault="00FA5ACA" w:rsidP="00694019">
      <w:pPr>
        <w:pStyle w:val="SPECText4"/>
      </w:pPr>
      <w:r>
        <w:t>True Day / Night</w:t>
      </w:r>
    </w:p>
    <w:p w:rsidR="00FA5ACA" w:rsidRDefault="00FA5ACA" w:rsidP="00694019">
      <w:pPr>
        <w:pStyle w:val="SPECText4"/>
      </w:pPr>
      <w:r>
        <w:t>WDR</w:t>
      </w:r>
    </w:p>
    <w:p w:rsidR="00FA5ACA" w:rsidRDefault="00FA5ACA" w:rsidP="00FA5ACA">
      <w:pPr>
        <w:pStyle w:val="SPECText4"/>
      </w:pPr>
      <w:r>
        <w:t>OSD Control via Coax cable using UTC</w:t>
      </w:r>
    </w:p>
    <w:p w:rsidR="00FA5ACA" w:rsidRDefault="00FA5ACA" w:rsidP="00FA5ACA">
      <w:pPr>
        <w:pStyle w:val="SPECText4"/>
      </w:pPr>
      <w:r>
        <w:t xml:space="preserve">Long </w:t>
      </w:r>
      <w:r w:rsidRPr="000142AA">
        <w:t>Distance, Real-Time, Transmission of Video over 1600ft on RG6U Coax Cable</w:t>
      </w:r>
    </w:p>
    <w:p w:rsidR="00694019" w:rsidRDefault="00757E2D" w:rsidP="00694019">
      <w:pPr>
        <w:pStyle w:val="SPECText4"/>
      </w:pPr>
      <w:r>
        <w:lastRenderedPageBreak/>
        <w:t>20x, 4.7 – 94.0</w:t>
      </w:r>
      <w:r w:rsidR="001211AB">
        <w:t>mm a</w:t>
      </w:r>
      <w:r w:rsidR="00694019" w:rsidRPr="00A909F6">
        <w:t>utofocus</w:t>
      </w:r>
      <w:r w:rsidR="001211AB">
        <w:t>, optical zoom</w:t>
      </w:r>
      <w:r w:rsidR="00694019" w:rsidRPr="00A909F6">
        <w:t xml:space="preserve"> lens with </w:t>
      </w:r>
      <w:r w:rsidR="00694019">
        <w:t>16</w:t>
      </w:r>
      <w:r w:rsidR="001211AB">
        <w:t>x digital zoom functionality</w:t>
      </w:r>
    </w:p>
    <w:p w:rsidR="00694019" w:rsidRDefault="005F3B32" w:rsidP="00694019">
      <w:pPr>
        <w:pStyle w:val="SPECText4"/>
      </w:pPr>
      <w:r>
        <w:t xml:space="preserve">IP66 weather resistant and </w:t>
      </w:r>
      <w:r w:rsidR="00757E2D">
        <w:t xml:space="preserve">IK10 </w:t>
      </w:r>
      <w:r>
        <w:t>impact</w:t>
      </w:r>
      <w:r w:rsidR="00694019">
        <w:t>-resistant</w:t>
      </w:r>
      <w:r>
        <w:t>,</w:t>
      </w:r>
      <w:r w:rsidR="00694019">
        <w:t xml:space="preserve"> aluminum housing with a </w:t>
      </w:r>
      <w:r w:rsidR="00694019" w:rsidRPr="00A909F6">
        <w:t>rugged</w:t>
      </w:r>
      <w:r w:rsidR="00694019">
        <w:t xml:space="preserve"> polycarbonate bubble</w:t>
      </w:r>
    </w:p>
    <w:p w:rsidR="00FA5ACA" w:rsidRDefault="00FA5ACA" w:rsidP="00694019">
      <w:pPr>
        <w:pStyle w:val="SPECText4"/>
      </w:pPr>
      <w:r>
        <w:t>Built-in heater</w:t>
      </w:r>
    </w:p>
    <w:p w:rsidR="00694019" w:rsidRDefault="005F3B32" w:rsidP="00694019">
      <w:pPr>
        <w:pStyle w:val="SPECText4"/>
      </w:pPr>
      <w:r>
        <w:t>V</w:t>
      </w:r>
      <w:r w:rsidR="00694019" w:rsidRPr="00A909F6">
        <w:t xml:space="preserve">ariable pan and tilt speeds, and </w:t>
      </w:r>
      <w:r w:rsidR="00694019">
        <w:t>digital flip</w:t>
      </w:r>
      <w:r w:rsidR="00694019" w:rsidRPr="00A909F6">
        <w:t xml:space="preserve"> capability for optimal camera control and viewing at all zoom levels.</w:t>
      </w:r>
    </w:p>
    <w:p w:rsidR="00FA5ACA" w:rsidRPr="000C1A5A" w:rsidRDefault="00FA5ACA" w:rsidP="00FA5ACA">
      <w:pPr>
        <w:pStyle w:val="SPECText4"/>
      </w:pPr>
      <w:r w:rsidRPr="00FA5ACA">
        <w:t>High Speed PTZ Dome with 380°/sec Maximum Pan/Tilt</w:t>
      </w:r>
    </w:p>
    <w:p w:rsidR="00FA5ACA" w:rsidRDefault="005F3B32" w:rsidP="005F3B32">
      <w:pPr>
        <w:pStyle w:val="SPECText4"/>
      </w:pPr>
      <w:r>
        <w:t>Supports</w:t>
      </w:r>
      <w:r w:rsidR="004E5BC1">
        <w:t xml:space="preserve"> 240 user-defined, </w:t>
      </w:r>
      <w:r>
        <w:t>preset</w:t>
      </w:r>
      <w:r w:rsidR="004E5BC1">
        <w:t xml:space="preserve"> po</w:t>
      </w:r>
      <w:r>
        <w:t>s</w:t>
      </w:r>
      <w:r w:rsidR="00FA5ACA">
        <w:t xml:space="preserve">itions, with </w:t>
      </w:r>
      <w:r>
        <w:t>up</w:t>
      </w:r>
      <w:r w:rsidR="004E5BC1">
        <w:t xml:space="preserve"> to 8</w:t>
      </w:r>
      <w:r>
        <w:t xml:space="preserve"> Tours</w:t>
      </w:r>
      <w:r w:rsidR="00FA5ACA">
        <w:t xml:space="preserve"> and 8 patterns</w:t>
      </w:r>
    </w:p>
    <w:p w:rsidR="005F3B32" w:rsidRDefault="005F3B32" w:rsidP="005F3B32">
      <w:pPr>
        <w:pStyle w:val="SPECText4"/>
        <w:tabs>
          <w:tab w:val="clear" w:pos="2160"/>
        </w:tabs>
      </w:pPr>
      <w:r w:rsidRPr="005F3B32">
        <w:t>The camera shall be of manufacturer’s official product line, designed for commercial/industrial continuous 24/7 use.</w:t>
      </w:r>
    </w:p>
    <w:p w:rsidR="005F3B32" w:rsidRPr="005F3B32" w:rsidRDefault="005F3B32" w:rsidP="005F3B32">
      <w:pPr>
        <w:pStyle w:val="SPECText4"/>
        <w:tabs>
          <w:tab w:val="clear" w:pos="2160"/>
        </w:tabs>
      </w:pPr>
      <w:r w:rsidRPr="005F3B32">
        <w:t>The camera shall be based upon standard components and proven technology.</w:t>
      </w:r>
    </w:p>
    <w:p w:rsidR="005F3B32" w:rsidRDefault="005F3B32" w:rsidP="005F3B32">
      <w:pPr>
        <w:pStyle w:val="SPECText4"/>
        <w:numPr>
          <w:ilvl w:val="0"/>
          <w:numId w:val="0"/>
        </w:numPr>
        <w:ind w:left="1440"/>
      </w:pPr>
    </w:p>
    <w:p w:rsidR="008D4D10" w:rsidRDefault="008D4D10">
      <w:pPr>
        <w:pStyle w:val="SPECText2"/>
      </w:pPr>
      <w:r>
        <w:t>SUBMITTALS</w:t>
      </w:r>
    </w:p>
    <w:p w:rsidR="008D4D10" w:rsidRPr="005F3B32" w:rsidRDefault="00D5331B">
      <w:pPr>
        <w:pStyle w:val="SPECText3"/>
      </w:pPr>
      <w:r w:rsidRPr="005F3B32">
        <w:t xml:space="preserve">Submit under provisions of </w:t>
      </w:r>
      <w:r w:rsidR="008D4D10" w:rsidRPr="005F3B32">
        <w:t xml:space="preserve">Section </w:t>
      </w:r>
      <w:r w:rsidR="008D4D10" w:rsidRPr="005F3B32">
        <w:rPr>
          <w:rStyle w:val="STMF04"/>
          <w:color w:val="auto"/>
        </w:rPr>
        <w:t xml:space="preserve">01 33 00 - </w:t>
      </w:r>
      <w:r w:rsidR="008D4D10" w:rsidRPr="005F3B32">
        <w:t>Submittal procedures.</w:t>
      </w:r>
    </w:p>
    <w:p w:rsidR="008D4D10" w:rsidRDefault="008D4D10">
      <w:pPr>
        <w:pStyle w:val="SPECText3"/>
      </w:pPr>
      <w:r w:rsidRPr="005F3B32">
        <w:t>Shop Drawings: Indicate</w:t>
      </w:r>
      <w:r>
        <w:t xml:space="preserve">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1A7352" w:rsidRDefault="008D4D10">
      <w:pPr>
        <w:pStyle w:val="SPECText3"/>
      </w:pPr>
      <w:r w:rsidRPr="001A7352">
        <w:t xml:space="preserve">Section </w:t>
      </w:r>
      <w:r w:rsidRPr="001A7352">
        <w:rPr>
          <w:rStyle w:val="STMF04"/>
          <w:color w:val="auto"/>
        </w:rPr>
        <w:t>01 70 00 - Execution and Closeout Requirements</w:t>
      </w:r>
      <w:r w:rsidRPr="001A7352">
        <w:t>: Closeout procedures.</w:t>
      </w:r>
    </w:p>
    <w:p w:rsidR="008D4D10" w:rsidRDefault="008D4D10">
      <w:pPr>
        <w:pStyle w:val="SPECText3"/>
      </w:pPr>
      <w:r w:rsidRPr="001A7352">
        <w:t xml:space="preserve">Project </w:t>
      </w:r>
      <w:r>
        <w:t>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t>ENVIRONMENTAL REQUIREMENTS</w:t>
      </w:r>
    </w:p>
    <w:p w:rsidR="008D4D10" w:rsidRPr="001A7352" w:rsidRDefault="008D4D10">
      <w:pPr>
        <w:pStyle w:val="SPECText3"/>
      </w:pPr>
      <w:r w:rsidRPr="001A7352">
        <w:t xml:space="preserve">Section </w:t>
      </w:r>
      <w:r w:rsidRPr="001A7352">
        <w:rPr>
          <w:rStyle w:val="STMF04"/>
          <w:color w:val="auto"/>
        </w:rPr>
        <w:t>01 60 00 - Product Requirements</w:t>
      </w:r>
      <w:r w:rsidRPr="001A7352">
        <w:t>.</w:t>
      </w:r>
    </w:p>
    <w:p w:rsidR="008D4D10" w:rsidRDefault="008D4D10">
      <w:pPr>
        <w:pStyle w:val="SPECText3"/>
      </w:pPr>
      <w:r w:rsidRPr="001A7352">
        <w:t xml:space="preserve">Conform to </w:t>
      </w:r>
      <w:r>
        <w:t>manufacturer’s standard service conditions during and after installation of components.</w:t>
      </w:r>
    </w:p>
    <w:p w:rsidR="008D4D10" w:rsidRDefault="008D4D10">
      <w:pPr>
        <w:pStyle w:val="SPECText2"/>
      </w:pPr>
      <w:r>
        <w:lastRenderedPageBreak/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t>MAINTENANCE SERVICE</w:t>
      </w:r>
    </w:p>
    <w:p w:rsidR="008D4D10" w:rsidRPr="001A7352" w:rsidRDefault="008D4D10">
      <w:pPr>
        <w:pStyle w:val="SPECText3"/>
      </w:pPr>
      <w:r w:rsidRPr="001A7352">
        <w:t xml:space="preserve">Section </w:t>
      </w:r>
      <w:r w:rsidRPr="001A7352">
        <w:rPr>
          <w:rStyle w:val="STMF04"/>
          <w:color w:val="auto"/>
        </w:rPr>
        <w:t>01 70 00 - Execution and Closeout Requirements</w:t>
      </w:r>
      <w:r w:rsidRPr="001A7352">
        <w:t>: Maintenance service.</w:t>
      </w:r>
    </w:p>
    <w:p w:rsidR="001A7352" w:rsidRDefault="008D4D10" w:rsidP="001A7352">
      <w:pPr>
        <w:pStyle w:val="SPECText3"/>
      </w:pPr>
      <w:r w:rsidRPr="001A7352">
        <w:t>F</w:t>
      </w:r>
      <w:r>
        <w:t>urnish service and maintenance of video surveillance s</w:t>
      </w:r>
      <w:r w:rsidR="00013216">
        <w:t xml:space="preserve">ystem for one year </w:t>
      </w:r>
      <w:r w:rsidR="001A7352">
        <w:t xml:space="preserve">from Date of </w:t>
      </w:r>
      <w:r>
        <w:t>Substantial Completion.</w:t>
      </w:r>
    </w:p>
    <w:p w:rsidR="001A7352" w:rsidRDefault="001A7352" w:rsidP="001A7352">
      <w:pPr>
        <w:pStyle w:val="SPECText3"/>
        <w:numPr>
          <w:ilvl w:val="0"/>
          <w:numId w:val="0"/>
        </w:numPr>
        <w:ind w:left="1350" w:hanging="720"/>
      </w:pPr>
    </w:p>
    <w:p w:rsidR="008D4D10" w:rsidRDefault="008D4D10" w:rsidP="00E56866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80266B" w:rsidP="00AF2570">
      <w:pPr>
        <w:pStyle w:val="SPECText3"/>
      </w:pPr>
      <w:r>
        <w:t>HD Analog</w:t>
      </w:r>
      <w:r w:rsidR="001A7352">
        <w:t xml:space="preserve"> PTZ Dome </w:t>
      </w:r>
      <w:r w:rsidR="0061723C">
        <w:t>Model</w:t>
      </w:r>
      <w:r w:rsidR="001A7352">
        <w:t>s</w:t>
      </w:r>
      <w:r w:rsidR="0061723C">
        <w:t xml:space="preserve">: </w:t>
      </w:r>
      <w:r>
        <w:t>HDSDV220</w:t>
      </w:r>
    </w:p>
    <w:p w:rsidR="0080266B" w:rsidRDefault="003A7498" w:rsidP="0080266B">
      <w:pPr>
        <w:pStyle w:val="SPECText3"/>
      </w:pPr>
      <w:r>
        <w:t xml:space="preserve">Description: </w:t>
      </w:r>
      <w:r w:rsidR="0080266B" w:rsidRPr="0080266B">
        <w:t xml:space="preserve">2MP, TRUE Day/Night, WDR, 20x, HD Analog, PTZ Dome Camera </w:t>
      </w:r>
    </w:p>
    <w:p w:rsidR="00A51C8F" w:rsidRDefault="00A51C8F" w:rsidP="0080266B">
      <w:pPr>
        <w:pStyle w:val="SPECText3"/>
      </w:pPr>
      <w:r>
        <w:t>General Characteristics:</w:t>
      </w:r>
    </w:p>
    <w:p w:rsidR="0080266B" w:rsidRDefault="0080266B" w:rsidP="004E5BC1">
      <w:pPr>
        <w:pStyle w:val="SPECText4"/>
      </w:pPr>
      <w:r w:rsidRPr="0080266B">
        <w:t xml:space="preserve">Scene illumination: 0.1Lux, color; 0.00001 B/W </w:t>
      </w:r>
    </w:p>
    <w:p w:rsidR="0080266B" w:rsidRDefault="004E5BC1" w:rsidP="004E5BC1">
      <w:pPr>
        <w:pStyle w:val="SPECText4"/>
      </w:pPr>
      <w:r>
        <w:t>Resolution</w:t>
      </w:r>
      <w:r w:rsidR="00A51C8F" w:rsidRPr="002024C5">
        <w:t>:</w:t>
      </w:r>
      <w:r>
        <w:t xml:space="preserve"> </w:t>
      </w:r>
    </w:p>
    <w:p w:rsidR="0080266B" w:rsidRDefault="0080266B" w:rsidP="0080266B">
      <w:pPr>
        <w:pStyle w:val="SPECText5"/>
      </w:pPr>
      <w:r>
        <w:t xml:space="preserve">TVI &amp; AHD: 2MP, </w:t>
      </w:r>
      <w:r w:rsidR="00710A53" w:rsidRPr="0080266B">
        <w:t>1920 x 1080 Full HD</w:t>
      </w:r>
    </w:p>
    <w:p w:rsidR="00A51C8F" w:rsidRDefault="0080266B" w:rsidP="0080266B">
      <w:pPr>
        <w:pStyle w:val="SPECText5"/>
      </w:pPr>
      <w:r w:rsidRPr="0080266B">
        <w:t>CVBS: 700TVL</w:t>
      </w:r>
    </w:p>
    <w:p w:rsidR="000B3A5B" w:rsidRPr="002024C5" w:rsidRDefault="0080266B" w:rsidP="004E5BC1">
      <w:pPr>
        <w:pStyle w:val="SPECText4"/>
      </w:pPr>
      <w:r>
        <w:t>20</w:t>
      </w:r>
      <w:r w:rsidR="000B3A5B">
        <w:t>x Optical zoom, 16x digital zoom</w:t>
      </w:r>
    </w:p>
    <w:p w:rsidR="00A51C8F" w:rsidRDefault="00A51C8F" w:rsidP="00A51C8F">
      <w:pPr>
        <w:pStyle w:val="SPECText4"/>
      </w:pPr>
      <w:r w:rsidRPr="002024C5">
        <w:t xml:space="preserve">The </w:t>
      </w:r>
      <w:r w:rsidR="004E5BC1">
        <w:t>PTZ dome c</w:t>
      </w:r>
      <w:r w:rsidR="004E5BC1" w:rsidRPr="001A7352">
        <w:t>ameras</w:t>
      </w:r>
      <w:r w:rsidR="004E5BC1" w:rsidRPr="002024C5">
        <w:t xml:space="preserve"> </w:t>
      </w:r>
      <w:r w:rsidRPr="002024C5">
        <w:t xml:space="preserve">shall </w:t>
      </w:r>
      <w:r>
        <w:t>support the following tour modes:</w:t>
      </w:r>
    </w:p>
    <w:p w:rsidR="00A51C8F" w:rsidRDefault="008951D6" w:rsidP="00A51C8F">
      <w:pPr>
        <w:pStyle w:val="SPECText5"/>
      </w:pPr>
      <w:r>
        <w:t xml:space="preserve">240 user-defined, preset </w:t>
      </w:r>
      <w:r w:rsidR="00A51C8F">
        <w:t>positions.</w:t>
      </w:r>
    </w:p>
    <w:p w:rsidR="00C455EC" w:rsidRDefault="008951D6" w:rsidP="00A51C8F">
      <w:pPr>
        <w:pStyle w:val="SPECText5"/>
      </w:pPr>
      <w:r>
        <w:t>8</w:t>
      </w:r>
      <w:r w:rsidR="00C455EC">
        <w:t xml:space="preserve"> tours </w:t>
      </w:r>
    </w:p>
    <w:p w:rsidR="002D5E89" w:rsidRDefault="008951D6" w:rsidP="00C455EC">
      <w:pPr>
        <w:pStyle w:val="SPECText5"/>
      </w:pPr>
      <w:r>
        <w:t>8</w:t>
      </w:r>
      <w:r w:rsidR="002D5E89">
        <w:t xml:space="preserve"> patterns </w:t>
      </w:r>
    </w:p>
    <w:p w:rsidR="00A51C8F" w:rsidRDefault="00A51C8F" w:rsidP="00A51C8F">
      <w:pPr>
        <w:pStyle w:val="SPECText4"/>
      </w:pPr>
      <w:r w:rsidRPr="002024C5">
        <w:t xml:space="preserve">The </w:t>
      </w:r>
      <w:r w:rsidR="008951D6">
        <w:t>PTZ dome c</w:t>
      </w:r>
      <w:r w:rsidR="008951D6" w:rsidRPr="001A7352">
        <w:t>ameras</w:t>
      </w:r>
      <w:r w:rsidR="008951D6" w:rsidRPr="002024C5">
        <w:t xml:space="preserve"> </w:t>
      </w:r>
      <w:r>
        <w:t>shall provide the fo</w:t>
      </w:r>
      <w:r w:rsidR="008951D6">
        <w:t>llow</w:t>
      </w:r>
      <w:r w:rsidR="0080266B">
        <w:t xml:space="preserve">ing variable pan/tilt </w:t>
      </w:r>
      <w:r w:rsidR="008951D6">
        <w:t>speed:</w:t>
      </w:r>
    </w:p>
    <w:p w:rsidR="00A51C8F" w:rsidRPr="002024C5" w:rsidRDefault="0080266B" w:rsidP="00A51C8F">
      <w:pPr>
        <w:pStyle w:val="SPECText5"/>
      </w:pPr>
      <w:r>
        <w:t xml:space="preserve">A maximum </w:t>
      </w:r>
      <w:r w:rsidR="00C455EC">
        <w:t>speed of 38</w:t>
      </w:r>
      <w:r w:rsidR="00A51C8F">
        <w:t xml:space="preserve">0 degrees per second </w:t>
      </w:r>
      <w:r w:rsidR="00C455EC">
        <w:t>by</w:t>
      </w:r>
      <w:r w:rsidR="00A51C8F">
        <w:t xml:space="preserve"> preposition</w:t>
      </w:r>
      <w:r w:rsidR="00C455EC">
        <w:t xml:space="preserve"> command</w:t>
      </w:r>
      <w:r w:rsidR="00A51C8F">
        <w:t>.</w:t>
      </w:r>
    </w:p>
    <w:p w:rsidR="00585591" w:rsidRDefault="00A51C8F" w:rsidP="00A51C8F">
      <w:pPr>
        <w:pStyle w:val="SPECText4"/>
      </w:pPr>
      <w:r w:rsidRPr="002024C5">
        <w:t xml:space="preserve">The </w:t>
      </w:r>
      <w:r w:rsidR="008951D6">
        <w:t>PTZ dome c</w:t>
      </w:r>
      <w:r w:rsidR="008951D6" w:rsidRPr="001A7352">
        <w:t>ameras</w:t>
      </w:r>
      <w:r w:rsidR="008951D6" w:rsidRPr="002024C5">
        <w:t xml:space="preserve"> </w:t>
      </w:r>
      <w:r>
        <w:t>shall provide a</w:t>
      </w:r>
      <w:r w:rsidR="00585591">
        <w:t xml:space="preserve"> pan/</w:t>
      </w:r>
      <w:r>
        <w:t xml:space="preserve">tilt range </w:t>
      </w:r>
    </w:p>
    <w:p w:rsidR="00585591" w:rsidRDefault="00585591" w:rsidP="00585591">
      <w:pPr>
        <w:pStyle w:val="SPECText5"/>
      </w:pPr>
      <w:r>
        <w:t>Pan range: 360 degrees endless continuous rotation</w:t>
      </w:r>
    </w:p>
    <w:p w:rsidR="00A51C8F" w:rsidRPr="002024C5" w:rsidRDefault="00585591" w:rsidP="00585591">
      <w:pPr>
        <w:pStyle w:val="SPECText5"/>
      </w:pPr>
      <w:r>
        <w:t>Tilt range: -1</w:t>
      </w:r>
      <w:r w:rsidR="00A51C8F">
        <w:t xml:space="preserve">0 to </w:t>
      </w:r>
      <w:r w:rsidR="0080266B">
        <w:t>19</w:t>
      </w:r>
      <w:r w:rsidR="00C455EC">
        <w:t>0</w:t>
      </w:r>
      <w:r w:rsidR="00A51C8F">
        <w:t xml:space="preserve"> degrees</w:t>
      </w:r>
      <w:r w:rsidR="002D5E89">
        <w:t xml:space="preserve"> (digital flip)</w:t>
      </w:r>
      <w:r w:rsidR="00A51C8F" w:rsidRPr="002024C5">
        <w:t xml:space="preserve"> </w:t>
      </w:r>
    </w:p>
    <w:p w:rsidR="00A51C8F" w:rsidRDefault="00A51C8F" w:rsidP="00585591">
      <w:pPr>
        <w:pStyle w:val="SPECText4"/>
      </w:pPr>
      <w:r w:rsidRPr="002024C5">
        <w:t xml:space="preserve">The </w:t>
      </w:r>
      <w:r w:rsidR="008951D6">
        <w:t>PTZ dome c</w:t>
      </w:r>
      <w:r w:rsidR="008951D6" w:rsidRPr="001A7352">
        <w:t>ameras</w:t>
      </w:r>
      <w:r w:rsidR="008951D6" w:rsidRPr="002024C5">
        <w:t xml:space="preserve"> </w:t>
      </w:r>
      <w:r>
        <w:t xml:space="preserve">shall provide </w:t>
      </w:r>
      <w:r w:rsidR="002D5E89">
        <w:t>pan / tilt speed that is inversely proportional to the zoom ratio.</w:t>
      </w:r>
    </w:p>
    <w:p w:rsidR="00A51C8F" w:rsidRDefault="00A51C8F" w:rsidP="00A51C8F">
      <w:pPr>
        <w:pStyle w:val="SPECText4"/>
      </w:pPr>
      <w:r w:rsidRPr="002024C5">
        <w:t xml:space="preserve">The </w:t>
      </w:r>
      <w:r w:rsidR="008951D6">
        <w:t>PTZ dome c</w:t>
      </w:r>
      <w:r w:rsidR="008951D6" w:rsidRPr="001A7352">
        <w:t>ameras</w:t>
      </w:r>
      <w:r w:rsidR="008951D6" w:rsidRPr="002024C5">
        <w:t xml:space="preserve"> </w:t>
      </w:r>
      <w:r w:rsidR="008951D6">
        <w:t>shall</w:t>
      </w:r>
      <w:r w:rsidR="00585591">
        <w:t xml:space="preserve"> provide 16</w:t>
      </w:r>
      <w:r>
        <w:t xml:space="preserve"> individual privacy masks</w:t>
      </w:r>
      <w:r w:rsidR="002D5E89">
        <w:t>.</w:t>
      </w:r>
    </w:p>
    <w:p w:rsidR="00A51C8F" w:rsidRDefault="00585591" w:rsidP="00A51C8F">
      <w:pPr>
        <w:pStyle w:val="SPECText4"/>
      </w:pPr>
      <w:r>
        <w:t xml:space="preserve">The </w:t>
      </w:r>
      <w:r w:rsidR="008951D6">
        <w:t>PTZ dome c</w:t>
      </w:r>
      <w:r>
        <w:t xml:space="preserve">amera </w:t>
      </w:r>
      <w:r w:rsidR="000B3A5B">
        <w:t>shall come</w:t>
      </w:r>
      <w:r w:rsidR="00A51C8F">
        <w:t xml:space="preserve"> fully </w:t>
      </w:r>
      <w:r w:rsidR="000B3A5B">
        <w:t>pre-</w:t>
      </w:r>
      <w:r w:rsidR="00A51C8F">
        <w:t>assembled and ready for surface mount applications</w:t>
      </w:r>
      <w:r w:rsidR="00940311">
        <w:t>, or able to be mounted to a wall mount bracket, recessed ceiling flush mount or to a pipe using the appropriate mounting hardware</w:t>
      </w:r>
      <w:r w:rsidR="00A51C8F">
        <w:t>.</w:t>
      </w:r>
    </w:p>
    <w:p w:rsidR="00C13B55" w:rsidRDefault="00C13B55" w:rsidP="00C13B55">
      <w:pPr>
        <w:pStyle w:val="SPECText4"/>
      </w:pPr>
      <w:r>
        <w:t>Camera Control: OSD Menu via UTC control</w:t>
      </w:r>
    </w:p>
    <w:p w:rsidR="00C13B55" w:rsidRDefault="00C13B55" w:rsidP="00C13B55">
      <w:pPr>
        <w:pStyle w:val="SPECText4"/>
      </w:pPr>
      <w:r>
        <w:lastRenderedPageBreak/>
        <w:t xml:space="preserve">Transmission Distance: </w:t>
      </w:r>
      <w:r w:rsidRPr="00366DA5">
        <w:t>Coax Cable, RG6U (5C-2V), 1650ft (500m); RG59 (3C-2V), 990ft (300m)</w:t>
      </w:r>
    </w:p>
    <w:p w:rsidR="00A51C8F" w:rsidRDefault="00A51C8F" w:rsidP="00A51C8F">
      <w:pPr>
        <w:pStyle w:val="SPECText3"/>
      </w:pPr>
      <w:r>
        <w:t>Camera:</w:t>
      </w:r>
    </w:p>
    <w:p w:rsidR="00A51C8F" w:rsidRDefault="00585591" w:rsidP="00753DED">
      <w:pPr>
        <w:pStyle w:val="SPECText4"/>
      </w:pPr>
      <w:r>
        <w:t>Imager: 1/2.8</w:t>
      </w:r>
      <w:r w:rsidR="00753DED">
        <w:t>"</w:t>
      </w:r>
      <w:r w:rsidR="009918F7">
        <w:t xml:space="preserve"> Sony </w:t>
      </w:r>
      <w:r>
        <w:t>Starvis CMOS</w:t>
      </w:r>
    </w:p>
    <w:p w:rsidR="00A51C8F" w:rsidRDefault="00A51C8F" w:rsidP="00A51C8F">
      <w:pPr>
        <w:pStyle w:val="SPECText4"/>
      </w:pPr>
      <w:r>
        <w:t xml:space="preserve">Lens: </w:t>
      </w:r>
    </w:p>
    <w:p w:rsidR="00A51C8F" w:rsidRDefault="00585591" w:rsidP="00A51C8F">
      <w:pPr>
        <w:pStyle w:val="SPECText5"/>
      </w:pPr>
      <w:r>
        <w:t>20</w:t>
      </w:r>
      <w:r w:rsidR="00A51C8F">
        <w:t xml:space="preserve">x </w:t>
      </w:r>
      <w:r w:rsidR="00753DED">
        <w:t xml:space="preserve">Optical </w:t>
      </w:r>
      <w:r w:rsidR="00A51C8F">
        <w:t>Zoom</w:t>
      </w:r>
      <w:r w:rsidR="000445DC">
        <w:t>; 16x digital</w:t>
      </w:r>
    </w:p>
    <w:p w:rsidR="00A51C8F" w:rsidRDefault="00585591" w:rsidP="00A51C8F">
      <w:pPr>
        <w:pStyle w:val="SPECText5"/>
      </w:pPr>
      <w:r>
        <w:t>4.7</w:t>
      </w:r>
      <w:r w:rsidR="00A51C8F">
        <w:t xml:space="preserve"> to </w:t>
      </w:r>
      <w:r>
        <w:t>94.0</w:t>
      </w:r>
      <w:r w:rsidR="00A51C8F">
        <w:t>mm</w:t>
      </w:r>
    </w:p>
    <w:p w:rsidR="00A51C8F" w:rsidRDefault="00A51C8F" w:rsidP="00A51C8F">
      <w:pPr>
        <w:pStyle w:val="SPECText4"/>
      </w:pPr>
      <w:r>
        <w:t xml:space="preserve">Field of View: </w:t>
      </w:r>
    </w:p>
    <w:p w:rsidR="00A51C8F" w:rsidRDefault="00A51C8F" w:rsidP="00A51C8F">
      <w:pPr>
        <w:pStyle w:val="SPECText5"/>
      </w:pPr>
      <w:r>
        <w:t xml:space="preserve">TELE end: </w:t>
      </w:r>
      <w:r w:rsidR="00585591">
        <w:t>3.0</w:t>
      </w:r>
      <w:r>
        <w:t>°</w:t>
      </w:r>
      <w:r w:rsidR="000E63B4">
        <w:t xml:space="preserve"> (H)</w:t>
      </w:r>
    </w:p>
    <w:p w:rsidR="00A51C8F" w:rsidRPr="002024C5" w:rsidRDefault="00A51C8F" w:rsidP="00A51C8F">
      <w:pPr>
        <w:pStyle w:val="SPECText5"/>
      </w:pPr>
      <w:r>
        <w:t xml:space="preserve">WIDE end: </w:t>
      </w:r>
      <w:r w:rsidR="00585591">
        <w:t>55</w:t>
      </w:r>
      <w:r w:rsidR="000E63B4">
        <w:t>.5</w:t>
      </w:r>
      <w:r>
        <w:t>°</w:t>
      </w:r>
      <w:r w:rsidR="000E63B4">
        <w:t xml:space="preserve"> (H)</w:t>
      </w:r>
    </w:p>
    <w:p w:rsidR="00A51C8F" w:rsidRDefault="00A51C8F" w:rsidP="00A51C8F">
      <w:pPr>
        <w:pStyle w:val="SPECText4"/>
      </w:pPr>
      <w:r>
        <w:t>Video Output: 1.0 Vp-p, 75 Ohm</w:t>
      </w:r>
    </w:p>
    <w:p w:rsidR="00C13B55" w:rsidRDefault="00C13B55" w:rsidP="00C13B55">
      <w:pPr>
        <w:pStyle w:val="SPECText4"/>
      </w:pPr>
      <w:r w:rsidRPr="00366DA5">
        <w:t>HD Analog over Coax Technology: TVI, AHD, CVI &amp; CVBS</w:t>
      </w:r>
    </w:p>
    <w:p w:rsidR="00C13B55" w:rsidRDefault="00C13B55" w:rsidP="00C13B55">
      <w:pPr>
        <w:pStyle w:val="SPECText4"/>
      </w:pPr>
      <w:r>
        <w:t>Video Mode: NTSC / PAL</w:t>
      </w:r>
      <w:r>
        <w:t xml:space="preserve"> </w:t>
      </w:r>
    </w:p>
    <w:p w:rsidR="00585591" w:rsidRDefault="00753DED" w:rsidP="00C13B55">
      <w:pPr>
        <w:pStyle w:val="SPECText4"/>
      </w:pPr>
      <w:r>
        <w:t xml:space="preserve">Resolution: </w:t>
      </w:r>
    </w:p>
    <w:p w:rsidR="00585591" w:rsidRDefault="00585591" w:rsidP="00585591">
      <w:pPr>
        <w:pStyle w:val="SPECText5"/>
      </w:pPr>
      <w:r>
        <w:t>TVI &amp; AHD: 2MP, 1920 x 1080 Full HD</w:t>
      </w:r>
      <w:r w:rsidR="00690038">
        <w:t xml:space="preserve"> @ 30fps</w:t>
      </w:r>
    </w:p>
    <w:p w:rsidR="00A51C8F" w:rsidRDefault="00585591" w:rsidP="00585591">
      <w:pPr>
        <w:pStyle w:val="SPECText5"/>
      </w:pPr>
      <w:r>
        <w:t xml:space="preserve">CVBS: </w:t>
      </w:r>
      <w:r w:rsidR="00753DED">
        <w:t>70</w:t>
      </w:r>
      <w:r>
        <w:t>0 TVL</w:t>
      </w:r>
      <w:r w:rsidR="00690038">
        <w:t xml:space="preserve"> @ 30fps</w:t>
      </w:r>
    </w:p>
    <w:p w:rsidR="00A51C8F" w:rsidRDefault="000B3A5B" w:rsidP="000445DC">
      <w:pPr>
        <w:pStyle w:val="SPECText4"/>
      </w:pPr>
      <w:r>
        <w:t xml:space="preserve">Minimum Scene Illumination </w:t>
      </w:r>
      <w:r w:rsidR="00585591">
        <w:t>Sensitivity: 0.35Lux, Color; 0.013Lux, B/W, at 50IRE</w:t>
      </w:r>
    </w:p>
    <w:p w:rsidR="000E63B4" w:rsidRDefault="000E63B4" w:rsidP="00A51C8F">
      <w:pPr>
        <w:pStyle w:val="SPECText4"/>
      </w:pPr>
      <w:r>
        <w:t>Wide Dynamic Range</w:t>
      </w:r>
      <w:r w:rsidR="00C05C1E">
        <w:t xml:space="preserve"> (WDR)</w:t>
      </w:r>
      <w:r w:rsidR="00585591">
        <w:t>: 120</w:t>
      </w:r>
      <w:r>
        <w:t xml:space="preserve"> dB</w:t>
      </w:r>
    </w:p>
    <w:p w:rsidR="00A51C8F" w:rsidRDefault="00A51C8F" w:rsidP="000445DC">
      <w:pPr>
        <w:pStyle w:val="SPECText4"/>
      </w:pPr>
      <w:r>
        <w:t>White Balance:</w:t>
      </w:r>
      <w:r w:rsidR="000445DC">
        <w:t xml:space="preserve"> AWB / WAWB / Indoor / Outdoor / Manual</w:t>
      </w:r>
    </w:p>
    <w:p w:rsidR="00A51C8F" w:rsidRPr="00C13B55" w:rsidRDefault="00A51C8F" w:rsidP="00A51C8F">
      <w:pPr>
        <w:pStyle w:val="SPECText3"/>
      </w:pPr>
      <w:r w:rsidRPr="00C13B55">
        <w:t>Mechanical</w:t>
      </w:r>
    </w:p>
    <w:p w:rsidR="00C13B55" w:rsidRDefault="00C13B55" w:rsidP="00C13B55">
      <w:pPr>
        <w:pStyle w:val="SPECText4"/>
      </w:pPr>
      <w:r>
        <w:t>Vandal resistant, pre-packaged cast-aluminum housing</w:t>
      </w:r>
    </w:p>
    <w:p w:rsidR="00C13B55" w:rsidRDefault="00C13B55" w:rsidP="00C13B55">
      <w:pPr>
        <w:pStyle w:val="SPECText4"/>
      </w:pPr>
      <w:r w:rsidRPr="00B45747">
        <w:t>Clear, polycarbonate dome bubble</w:t>
      </w:r>
    </w:p>
    <w:p w:rsidR="00C13B55" w:rsidRPr="00671EB9" w:rsidRDefault="00C13B55" w:rsidP="00C13B55">
      <w:pPr>
        <w:pStyle w:val="SPECText4"/>
      </w:pPr>
      <w:r w:rsidRPr="00671EB9">
        <w:t>Complete camera housing to be IP66 rated weather resistant</w:t>
      </w:r>
      <w:r>
        <w:t xml:space="preserve"> and IK10 rated impact</w:t>
      </w:r>
      <w:r w:rsidRPr="00671EB9">
        <w:t xml:space="preserve"> resistant</w:t>
      </w:r>
    </w:p>
    <w:p w:rsidR="00690038" w:rsidRDefault="00690038" w:rsidP="00690038">
      <w:pPr>
        <w:pStyle w:val="SPECText4"/>
      </w:pPr>
      <w:r>
        <w:t>Power Input: 2.1mm barrel</w:t>
      </w:r>
    </w:p>
    <w:p w:rsidR="00690038" w:rsidRDefault="00690038" w:rsidP="00690038">
      <w:pPr>
        <w:pStyle w:val="SPECText4"/>
      </w:pPr>
      <w:r>
        <w:t xml:space="preserve">Video Output: BNC Connector </w:t>
      </w:r>
    </w:p>
    <w:p w:rsidR="00C13B55" w:rsidRDefault="00C13B55" w:rsidP="00C13B55">
      <w:pPr>
        <w:pStyle w:val="SPECText4"/>
      </w:pPr>
      <w:bookmarkStart w:id="0" w:name="_GoBack"/>
      <w:bookmarkEnd w:id="0"/>
      <w:r>
        <w:t>Dimensions</w:t>
      </w:r>
      <w:r>
        <w:t xml:space="preserve"> (Diameter x Height):  6.06 x 5.51in. (154.0 x 140.0 mm)</w:t>
      </w:r>
    </w:p>
    <w:p w:rsidR="00C13B55" w:rsidRDefault="00C13B55" w:rsidP="00C13B55">
      <w:pPr>
        <w:pStyle w:val="SPECText4"/>
      </w:pPr>
      <w:r>
        <w:t xml:space="preserve">Weight: </w:t>
      </w:r>
      <w:r w:rsidRPr="00C13B55">
        <w:t>3.5lb (1.6kg)</w:t>
      </w:r>
    </w:p>
    <w:p w:rsidR="00A51C8F" w:rsidRDefault="00A51C8F" w:rsidP="00A51C8F">
      <w:pPr>
        <w:pStyle w:val="SPECText4"/>
      </w:pPr>
      <w:r>
        <w:t>Pan Range: 0 to 360° continuous</w:t>
      </w:r>
    </w:p>
    <w:p w:rsidR="00A51C8F" w:rsidRDefault="00A51C8F" w:rsidP="00A51C8F">
      <w:pPr>
        <w:pStyle w:val="SPECText4"/>
      </w:pPr>
      <w:r>
        <w:t xml:space="preserve">Tilt Angle: </w:t>
      </w:r>
      <w:r w:rsidR="00C13B55">
        <w:t>-1</w:t>
      </w:r>
      <w:r>
        <w:t xml:space="preserve">0 to </w:t>
      </w:r>
      <w:r w:rsidR="009D7545">
        <w:t>180</w:t>
      </w:r>
      <w:r>
        <w:t>°</w:t>
      </w:r>
      <w:r w:rsidR="009D7545">
        <w:t xml:space="preserve"> (digital flip)</w:t>
      </w:r>
    </w:p>
    <w:p w:rsidR="00A51C8F" w:rsidRDefault="00336A62" w:rsidP="00A51C8F">
      <w:pPr>
        <w:pStyle w:val="SPECText4"/>
      </w:pPr>
      <w:r>
        <w:t>Variable Speed: 0.1°/s to 38</w:t>
      </w:r>
      <w:r w:rsidR="00A51C8F">
        <w:t>0°/s</w:t>
      </w:r>
      <w:r w:rsidR="00C13B55">
        <w:t xml:space="preserve"> </w:t>
      </w:r>
    </w:p>
    <w:p w:rsidR="00A51C8F" w:rsidRDefault="00A51C8F" w:rsidP="00A51C8F">
      <w:pPr>
        <w:pStyle w:val="SPECText4"/>
      </w:pPr>
      <w:r>
        <w:t>Preset Accuracy: ± 0.1° typical</w:t>
      </w:r>
    </w:p>
    <w:p w:rsidR="00A51C8F" w:rsidRDefault="00A51C8F" w:rsidP="00A51C8F">
      <w:pPr>
        <w:pStyle w:val="SPECText3"/>
      </w:pPr>
      <w:r>
        <w:t>Electrical</w:t>
      </w:r>
    </w:p>
    <w:p w:rsidR="00A51C8F" w:rsidRDefault="00D63389" w:rsidP="00A51C8F">
      <w:pPr>
        <w:pStyle w:val="SPECText4"/>
      </w:pPr>
      <w:r>
        <w:t xml:space="preserve">Camera, </w:t>
      </w:r>
      <w:r w:rsidR="00A51C8F">
        <w:t xml:space="preserve">Rated Voltage: </w:t>
      </w:r>
      <w:r w:rsidR="00D623A0">
        <w:t xml:space="preserve">12 VDC / </w:t>
      </w:r>
      <w:r w:rsidR="00A51C8F">
        <w:t>24 VAC ± 10%, 50/60 Hz</w:t>
      </w:r>
    </w:p>
    <w:p w:rsidR="00336A62" w:rsidRDefault="00336A62" w:rsidP="00336A62">
      <w:pPr>
        <w:pStyle w:val="SPECText5"/>
      </w:pPr>
      <w:r>
        <w:t>24VAC should be used if heater is desired to operate</w:t>
      </w:r>
      <w:r w:rsidR="000354E0">
        <w:t xml:space="preserve"> </w:t>
      </w:r>
    </w:p>
    <w:p w:rsidR="00336A62" w:rsidRDefault="00A51C8F" w:rsidP="00A51C8F">
      <w:pPr>
        <w:pStyle w:val="SPECText4"/>
      </w:pPr>
      <w:r>
        <w:t>Power Draw (typical):</w:t>
      </w:r>
      <w:r w:rsidR="00D623A0">
        <w:t xml:space="preserve"> </w:t>
      </w:r>
    </w:p>
    <w:p w:rsidR="00A51C8F" w:rsidRDefault="00336A62" w:rsidP="00336A62">
      <w:pPr>
        <w:pStyle w:val="SPECText5"/>
      </w:pPr>
      <w:r>
        <w:t xml:space="preserve">12VDC: </w:t>
      </w:r>
      <w:r w:rsidR="00C13B55">
        <w:t>1A (</w:t>
      </w:r>
      <w:r w:rsidR="00811973">
        <w:t>12</w:t>
      </w:r>
      <w:r w:rsidR="00D623A0">
        <w:t>W</w:t>
      </w:r>
      <w:r w:rsidR="00C13B55">
        <w:t>)</w:t>
      </w:r>
    </w:p>
    <w:p w:rsidR="00336A62" w:rsidRDefault="00811973" w:rsidP="00336A62">
      <w:pPr>
        <w:pStyle w:val="SPECText5"/>
      </w:pPr>
      <w:r>
        <w:t xml:space="preserve">24VAC: </w:t>
      </w:r>
      <w:r w:rsidR="00C13B55">
        <w:t>1.5A (</w:t>
      </w:r>
      <w:r>
        <w:t>22</w:t>
      </w:r>
      <w:r w:rsidR="00336A62">
        <w:t>W</w:t>
      </w:r>
      <w:r w:rsidR="00C13B55">
        <w:t>)</w:t>
      </w:r>
      <w:r w:rsidR="00336A62">
        <w:t>, with heater on</w:t>
      </w:r>
    </w:p>
    <w:p w:rsidR="00A51C8F" w:rsidRDefault="000354E0" w:rsidP="00A51C8F">
      <w:pPr>
        <w:pStyle w:val="SPECText3"/>
      </w:pPr>
      <w:r>
        <w:t>Environmental</w:t>
      </w:r>
      <w:r w:rsidR="00A51C8F">
        <w:t>:</w:t>
      </w:r>
    </w:p>
    <w:p w:rsidR="00336A62" w:rsidRDefault="00A51C8F" w:rsidP="005F6169">
      <w:pPr>
        <w:pStyle w:val="SPECText4"/>
      </w:pPr>
      <w:r>
        <w:t>Operating Temperature:</w:t>
      </w:r>
    </w:p>
    <w:p w:rsidR="00A51C8F" w:rsidRDefault="00D623A0" w:rsidP="00336A62">
      <w:pPr>
        <w:pStyle w:val="SPECText5"/>
      </w:pPr>
      <w:r w:rsidRPr="00BC0625">
        <w:t>–</w:t>
      </w:r>
      <w:r>
        <w:t>10°C to 50°C (14°F to 122°F)</w:t>
      </w:r>
      <w:r w:rsidR="005F6169">
        <w:t>, without heater</w:t>
      </w:r>
    </w:p>
    <w:p w:rsidR="005F6169" w:rsidRDefault="005F6169" w:rsidP="005F6169">
      <w:pPr>
        <w:pStyle w:val="SPECText5"/>
      </w:pPr>
      <w:r w:rsidRPr="00BC0625">
        <w:t>–</w:t>
      </w:r>
      <w:r>
        <w:t>30°C to 50°C (-22°F to 122°F), with heater</w:t>
      </w:r>
    </w:p>
    <w:p w:rsidR="00A51C8F" w:rsidRDefault="00FE6EFB" w:rsidP="005F6169">
      <w:pPr>
        <w:pStyle w:val="SPECText4"/>
      </w:pPr>
      <w:r>
        <w:t>Storage Temperature:</w:t>
      </w:r>
      <w:r w:rsidR="00A51C8F">
        <w:t xml:space="preserve"> </w:t>
      </w:r>
      <w:r w:rsidR="00D63389">
        <w:t>–2</w:t>
      </w:r>
      <w:r w:rsidR="00A51C8F" w:rsidRPr="00BC0625">
        <w:t xml:space="preserve">0°C to 60°C </w:t>
      </w:r>
      <w:r w:rsidR="00D63389">
        <w:t>(–4</w:t>
      </w:r>
      <w:r w:rsidR="00A51C8F" w:rsidRPr="00BC0625">
        <w:t>°F to 140°F)</w:t>
      </w:r>
    </w:p>
    <w:p w:rsidR="009100A2" w:rsidRDefault="00A51C8F" w:rsidP="005F6169">
      <w:pPr>
        <w:pStyle w:val="SPECText4"/>
      </w:pPr>
      <w:r>
        <w:t xml:space="preserve">Operating Humidity: </w:t>
      </w:r>
      <w:r w:rsidR="00FE6EFB">
        <w:t xml:space="preserve"> </w:t>
      </w:r>
      <w:r>
        <w:t>0% to 90% relative, non-condensing</w:t>
      </w:r>
    </w:p>
    <w:p w:rsidR="00A51C8F" w:rsidRDefault="00A51C8F" w:rsidP="00A51C8F">
      <w:pPr>
        <w:pStyle w:val="SPECText3"/>
      </w:pPr>
      <w:r>
        <w:lastRenderedPageBreak/>
        <w:t>User Connections:</w:t>
      </w:r>
    </w:p>
    <w:p w:rsidR="00A51C8F" w:rsidRDefault="00A15E6A" w:rsidP="00A51C8F">
      <w:pPr>
        <w:pStyle w:val="SPECText4"/>
      </w:pPr>
      <w:r>
        <w:t>Power</w:t>
      </w:r>
      <w:r w:rsidR="00A51C8F">
        <w:t xml:space="preserve">: </w:t>
      </w:r>
      <w:r w:rsidR="00FE6EFB">
        <w:t xml:space="preserve">12 VDC / </w:t>
      </w:r>
      <w:r w:rsidR="00A51C8F">
        <w:t>24 VAC, 50/60 Hz</w:t>
      </w:r>
    </w:p>
    <w:p w:rsidR="00A51C8F" w:rsidRDefault="00A51C8F" w:rsidP="00FE6EFB">
      <w:pPr>
        <w:pStyle w:val="SPECText4"/>
      </w:pPr>
      <w:r>
        <w:t>Control: RS-485</w:t>
      </w:r>
    </w:p>
    <w:p w:rsidR="00A51C8F" w:rsidRDefault="00A51C8F" w:rsidP="00A51C8F">
      <w:pPr>
        <w:pStyle w:val="SPECText4"/>
      </w:pPr>
      <w:r>
        <w:t>Video: BNC</w:t>
      </w:r>
    </w:p>
    <w:p w:rsidR="00A51C8F" w:rsidRDefault="005F6169" w:rsidP="00A51C8F">
      <w:pPr>
        <w:pStyle w:val="SPECText4"/>
      </w:pPr>
      <w:r>
        <w:t>Alarm Input (4): NO/NC</w:t>
      </w:r>
    </w:p>
    <w:p w:rsidR="00A51C8F" w:rsidRDefault="00C13B55" w:rsidP="00A51C8F">
      <w:pPr>
        <w:pStyle w:val="SPECText4"/>
      </w:pPr>
      <w:r>
        <w:t>Alarm Output (2</w:t>
      </w:r>
      <w:r w:rsidR="005F6169">
        <w:t>): 5VTTL</w:t>
      </w:r>
    </w:p>
    <w:p w:rsidR="00A51C8F" w:rsidRDefault="00A51C8F" w:rsidP="00A51C8F">
      <w:pPr>
        <w:pStyle w:val="SPECText3"/>
      </w:pPr>
      <w:r>
        <w:t>Miscellaneous</w:t>
      </w:r>
    </w:p>
    <w:p w:rsidR="00A51C8F" w:rsidRDefault="00AF435E" w:rsidP="00A51C8F">
      <w:pPr>
        <w:pStyle w:val="SPECText4"/>
      </w:pPr>
      <w:r>
        <w:t>Areas/Titling: 16</w:t>
      </w:r>
      <w:r w:rsidR="00A51C8F">
        <w:t xml:space="preserve"> </w:t>
      </w:r>
      <w:r>
        <w:t>independent areas with 12-character titles/area</w:t>
      </w:r>
    </w:p>
    <w:p w:rsidR="00A51C8F" w:rsidRDefault="00A51C8F" w:rsidP="00A51C8F">
      <w:pPr>
        <w:pStyle w:val="SPECText4"/>
      </w:pPr>
      <w:r>
        <w:t xml:space="preserve">Protocol Support: </w:t>
      </w:r>
    </w:p>
    <w:p w:rsidR="00A51C8F" w:rsidRDefault="00FE6EFB" w:rsidP="00A51C8F">
      <w:pPr>
        <w:pStyle w:val="SPECText5"/>
      </w:pPr>
      <w:r>
        <w:t>Fastrax</w:t>
      </w:r>
    </w:p>
    <w:p w:rsidR="00A51C8F" w:rsidRDefault="00A51C8F" w:rsidP="00A51C8F">
      <w:pPr>
        <w:pStyle w:val="SPECText5"/>
      </w:pPr>
      <w:r>
        <w:t>Pelco P</w:t>
      </w:r>
    </w:p>
    <w:p w:rsidR="00A51C8F" w:rsidRDefault="00A51C8F" w:rsidP="00A51C8F">
      <w:pPr>
        <w:pStyle w:val="SPECText5"/>
      </w:pPr>
      <w:r>
        <w:t>Pelco D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570B34" w:rsidP="009C1522">
      <w:pPr>
        <w:pStyle w:val="SPECText4"/>
      </w:pPr>
      <w:r>
        <w:t>NEMA-4X (IP66)</w:t>
      </w:r>
    </w:p>
    <w:p w:rsidR="00C13B55" w:rsidRDefault="00C13B55" w:rsidP="00C13B55">
      <w:pPr>
        <w:pStyle w:val="SPECText4"/>
      </w:pPr>
      <w:r w:rsidRPr="00C13B55"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13B55">
      <w:pPr>
        <w:pStyle w:val="SPECText4"/>
      </w:pPr>
      <w:r>
        <w:t>A-CM150: Corner Mount Adapter f</w:t>
      </w:r>
      <w:r w:rsidR="00F7466D">
        <w:t>or the VDMWC</w:t>
      </w:r>
      <w:r w:rsidR="00940311">
        <w:t>2</w:t>
      </w:r>
    </w:p>
    <w:p w:rsidR="00570B34" w:rsidRDefault="00570B34" w:rsidP="00C13B55">
      <w:pPr>
        <w:pStyle w:val="SPECText4"/>
      </w:pPr>
      <w:r>
        <w:t xml:space="preserve">A-CM151: Pole Mount Adapter for </w:t>
      </w:r>
      <w:r w:rsidR="00F7466D">
        <w:t>the VDMWC</w:t>
      </w:r>
      <w:r w:rsidR="00940311">
        <w:t>2</w:t>
      </w:r>
    </w:p>
    <w:p w:rsidR="00F7466D" w:rsidRDefault="00E56866" w:rsidP="00C13B55">
      <w:pPr>
        <w:pStyle w:val="SPECText4"/>
      </w:pPr>
      <w:r>
        <w:t>DB243W</w:t>
      </w:r>
      <w:r w:rsidR="00D63389">
        <w:t>2</w:t>
      </w:r>
      <w:r w:rsidR="00F7466D">
        <w:t xml:space="preserve">: </w:t>
      </w:r>
      <w:r>
        <w:t>Wall Mount</w:t>
      </w:r>
    </w:p>
    <w:p w:rsidR="008F30BE" w:rsidRDefault="00E56866" w:rsidP="00C13B55">
      <w:pPr>
        <w:pStyle w:val="SPECText4"/>
      </w:pPr>
      <w:r>
        <w:t>A-PFM</w:t>
      </w:r>
      <w:r w:rsidR="008F30BE">
        <w:t xml:space="preserve">: </w:t>
      </w:r>
      <w:r>
        <w:t>Ceiling Flush Mount</w:t>
      </w:r>
    </w:p>
    <w:p w:rsidR="00F7466D" w:rsidRDefault="00F7466D" w:rsidP="00C13B55">
      <w:pPr>
        <w:pStyle w:val="SPECText4"/>
      </w:pPr>
      <w:r>
        <w:t>VDMWC</w:t>
      </w:r>
      <w:r w:rsidR="00E56866">
        <w:t>2</w:t>
      </w:r>
      <w:r>
        <w:t>: Wall / Ceiling Mount</w:t>
      </w:r>
    </w:p>
    <w:p w:rsidR="00F7466D" w:rsidRDefault="00E56866" w:rsidP="00C13B55">
      <w:pPr>
        <w:pStyle w:val="SPECText4"/>
      </w:pPr>
      <w:r>
        <w:t>A-PPDM</w:t>
      </w:r>
      <w:r w:rsidR="00F7466D">
        <w:t xml:space="preserve">: </w:t>
      </w:r>
      <w:r>
        <w:t>Pendant Mount Cap</w:t>
      </w:r>
    </w:p>
    <w:p w:rsidR="000B6B13" w:rsidRDefault="00E56866" w:rsidP="00C13B55">
      <w:pPr>
        <w:pStyle w:val="SPECText4"/>
      </w:pPr>
      <w:r>
        <w:t>A-PEXM</w:t>
      </w:r>
      <w:r w:rsidR="000B6B13">
        <w:t xml:space="preserve">: </w:t>
      </w:r>
      <w:r>
        <w:t>Ceiling Pendant Mount</w:t>
      </w:r>
    </w:p>
    <w:p w:rsidR="00D63389" w:rsidRDefault="00C13B55" w:rsidP="00C13B55">
      <w:pPr>
        <w:pStyle w:val="SPECText4"/>
      </w:pPr>
      <w:r>
        <w:t>KB5000N</w:t>
      </w:r>
      <w:r w:rsidR="00D63389">
        <w:t>: Keyboard Controller</w:t>
      </w:r>
    </w:p>
    <w:p w:rsidR="00C13B55" w:rsidRDefault="00C13B55" w:rsidP="00C13B55">
      <w:pPr>
        <w:pStyle w:val="SPECText4"/>
      </w:pPr>
      <w:r>
        <w:t>VDSMR: Surface Mount Ring (Junction Box)</w:t>
      </w:r>
    </w:p>
    <w:p w:rsidR="00C13B55" w:rsidRDefault="00C13B55" w:rsidP="00C13B55">
      <w:pPr>
        <w:pStyle w:val="SPECText3"/>
      </w:pPr>
      <w:r>
        <w:t>Remote Management Software</w:t>
      </w:r>
    </w:p>
    <w:p w:rsidR="00C13B55" w:rsidRDefault="00C13B55" w:rsidP="00C13B55">
      <w:pPr>
        <w:pStyle w:val="SPECText4"/>
      </w:pPr>
      <w:r>
        <w:t xml:space="preserve">Supported by ATVision IP Remote Management Client Software </w:t>
      </w:r>
      <w:r w:rsidRPr="00B45747">
        <w:t>for Windows and Mac PC’s and Mobile Applications for Apple and Android Operating Systems</w:t>
      </w:r>
    </w:p>
    <w:p w:rsidR="00861FC4" w:rsidRDefault="00861FC4" w:rsidP="00861FC4">
      <w:pPr>
        <w:pStyle w:val="SPECText4"/>
        <w:numPr>
          <w:ilvl w:val="0"/>
          <w:numId w:val="0"/>
        </w:numPr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54" w:rsidRDefault="00553854">
      <w:r>
        <w:separator/>
      </w:r>
    </w:p>
  </w:endnote>
  <w:endnote w:type="continuationSeparator" w:id="0">
    <w:p w:rsidR="00553854" w:rsidRDefault="0055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4378C7">
      <w:fldChar w:fldCharType="begin"/>
    </w:r>
    <w:r w:rsidR="000874FD">
      <w:instrText xml:space="preserve"> PAGE   \* MERGEFORMAT </w:instrText>
    </w:r>
    <w:r w:rsidR="004378C7">
      <w:fldChar w:fldCharType="separate"/>
    </w:r>
    <w:r w:rsidR="00690038">
      <w:rPr>
        <w:noProof/>
      </w:rPr>
      <w:t>3</w:t>
    </w:r>
    <w:r w:rsidR="004378C7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4378C7">
      <w:fldChar w:fldCharType="begin"/>
    </w:r>
    <w:r w:rsidR="000874FD">
      <w:instrText xml:space="preserve"> PAGE   \* MERGEFORMAT </w:instrText>
    </w:r>
    <w:r w:rsidR="004378C7">
      <w:fldChar w:fldCharType="separate"/>
    </w:r>
    <w:r w:rsidR="00690038">
      <w:rPr>
        <w:noProof/>
      </w:rPr>
      <w:t>1</w:t>
    </w:r>
    <w:r w:rsidR="004378C7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54" w:rsidRDefault="00553854">
      <w:r>
        <w:separator/>
      </w:r>
    </w:p>
  </w:footnote>
  <w:footnote w:type="continuationSeparator" w:id="0">
    <w:p w:rsidR="00553854" w:rsidRDefault="0055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6B71F9D" wp14:editId="0A4485C2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CD1B6D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HDSDV220 HD Analog</w:t>
          </w:r>
          <w:r w:rsidR="005F3B32">
            <w:rPr>
              <w:sz w:val="20"/>
            </w:rPr>
            <w:t xml:space="preserve"> PTZ Domes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4">
    <w:nsid w:val="6FC653F4"/>
    <w:multiLevelType w:val="multilevel"/>
    <w:tmpl w:val="09B26546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pStyle w:val="SPECText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54E0"/>
    <w:rsid w:val="000445DC"/>
    <w:rsid w:val="0006050E"/>
    <w:rsid w:val="000725AD"/>
    <w:rsid w:val="000874FD"/>
    <w:rsid w:val="000B3A5B"/>
    <w:rsid w:val="000B6B13"/>
    <w:rsid w:val="000D5831"/>
    <w:rsid w:val="000E5195"/>
    <w:rsid w:val="000E63B4"/>
    <w:rsid w:val="001211AB"/>
    <w:rsid w:val="00146ACD"/>
    <w:rsid w:val="00151B4C"/>
    <w:rsid w:val="001675FF"/>
    <w:rsid w:val="00175164"/>
    <w:rsid w:val="00193C6E"/>
    <w:rsid w:val="00194683"/>
    <w:rsid w:val="001A6900"/>
    <w:rsid w:val="001A7352"/>
    <w:rsid w:val="001C588B"/>
    <w:rsid w:val="001E3ACD"/>
    <w:rsid w:val="001F54E2"/>
    <w:rsid w:val="00217BA3"/>
    <w:rsid w:val="002242B9"/>
    <w:rsid w:val="002364AF"/>
    <w:rsid w:val="002A7530"/>
    <w:rsid w:val="002B7C67"/>
    <w:rsid w:val="002D5E89"/>
    <w:rsid w:val="002F26C2"/>
    <w:rsid w:val="0032589E"/>
    <w:rsid w:val="00336A62"/>
    <w:rsid w:val="00365131"/>
    <w:rsid w:val="003A7498"/>
    <w:rsid w:val="00406F2D"/>
    <w:rsid w:val="004378C7"/>
    <w:rsid w:val="00486CFC"/>
    <w:rsid w:val="004870E9"/>
    <w:rsid w:val="00490955"/>
    <w:rsid w:val="00497CE8"/>
    <w:rsid w:val="004C7117"/>
    <w:rsid w:val="004D7A54"/>
    <w:rsid w:val="004E5BC1"/>
    <w:rsid w:val="0054056C"/>
    <w:rsid w:val="00543B46"/>
    <w:rsid w:val="00553854"/>
    <w:rsid w:val="00570B34"/>
    <w:rsid w:val="005764CB"/>
    <w:rsid w:val="00582B65"/>
    <w:rsid w:val="00585591"/>
    <w:rsid w:val="005C327F"/>
    <w:rsid w:val="005F3B32"/>
    <w:rsid w:val="005F6169"/>
    <w:rsid w:val="0061723C"/>
    <w:rsid w:val="00620B05"/>
    <w:rsid w:val="00656E39"/>
    <w:rsid w:val="00665AA4"/>
    <w:rsid w:val="0068448D"/>
    <w:rsid w:val="00687AF7"/>
    <w:rsid w:val="00690038"/>
    <w:rsid w:val="00692EF6"/>
    <w:rsid w:val="00694019"/>
    <w:rsid w:val="006B2E7E"/>
    <w:rsid w:val="006E227F"/>
    <w:rsid w:val="006E316C"/>
    <w:rsid w:val="006E548F"/>
    <w:rsid w:val="00702859"/>
    <w:rsid w:val="00710A53"/>
    <w:rsid w:val="00753DED"/>
    <w:rsid w:val="00757E2D"/>
    <w:rsid w:val="007B1AFE"/>
    <w:rsid w:val="0080266B"/>
    <w:rsid w:val="0080303B"/>
    <w:rsid w:val="00811973"/>
    <w:rsid w:val="00831850"/>
    <w:rsid w:val="00854847"/>
    <w:rsid w:val="00861FC4"/>
    <w:rsid w:val="00887CF2"/>
    <w:rsid w:val="008951D6"/>
    <w:rsid w:val="008B0AC5"/>
    <w:rsid w:val="008D4D10"/>
    <w:rsid w:val="008F09CA"/>
    <w:rsid w:val="008F30BE"/>
    <w:rsid w:val="00905239"/>
    <w:rsid w:val="009100A2"/>
    <w:rsid w:val="00927877"/>
    <w:rsid w:val="00940311"/>
    <w:rsid w:val="00960A4F"/>
    <w:rsid w:val="00982BC2"/>
    <w:rsid w:val="009918F7"/>
    <w:rsid w:val="009C1522"/>
    <w:rsid w:val="009D0524"/>
    <w:rsid w:val="009D7545"/>
    <w:rsid w:val="009E5BA7"/>
    <w:rsid w:val="00A15E6A"/>
    <w:rsid w:val="00A176DB"/>
    <w:rsid w:val="00A51C8F"/>
    <w:rsid w:val="00A92E6B"/>
    <w:rsid w:val="00AC082F"/>
    <w:rsid w:val="00AF2570"/>
    <w:rsid w:val="00AF435E"/>
    <w:rsid w:val="00B440A0"/>
    <w:rsid w:val="00B93EAE"/>
    <w:rsid w:val="00B95187"/>
    <w:rsid w:val="00BB27F0"/>
    <w:rsid w:val="00BF44C2"/>
    <w:rsid w:val="00C05C1E"/>
    <w:rsid w:val="00C05E6B"/>
    <w:rsid w:val="00C11D0D"/>
    <w:rsid w:val="00C13B55"/>
    <w:rsid w:val="00C42A83"/>
    <w:rsid w:val="00C4501D"/>
    <w:rsid w:val="00C455EC"/>
    <w:rsid w:val="00CD1B6D"/>
    <w:rsid w:val="00CD595F"/>
    <w:rsid w:val="00CF64E2"/>
    <w:rsid w:val="00D16C4C"/>
    <w:rsid w:val="00D5331B"/>
    <w:rsid w:val="00D623A0"/>
    <w:rsid w:val="00D63389"/>
    <w:rsid w:val="00DD23F3"/>
    <w:rsid w:val="00DD4742"/>
    <w:rsid w:val="00E2514C"/>
    <w:rsid w:val="00E5228E"/>
    <w:rsid w:val="00E56866"/>
    <w:rsid w:val="00E672B6"/>
    <w:rsid w:val="00E87B8B"/>
    <w:rsid w:val="00E96539"/>
    <w:rsid w:val="00EB2E93"/>
    <w:rsid w:val="00F50172"/>
    <w:rsid w:val="00F7466D"/>
    <w:rsid w:val="00F83F7B"/>
    <w:rsid w:val="00FA5ACA"/>
    <w:rsid w:val="00FB2C8B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C848-19E6-4293-A9D9-9600964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47</TotalTime>
  <Pages>7</Pages>
  <Words>1514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9428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8</cp:revision>
  <cp:lastPrinted>2012-03-22T18:40:00Z</cp:lastPrinted>
  <dcterms:created xsi:type="dcterms:W3CDTF">2018-06-18T20:22:00Z</dcterms:created>
  <dcterms:modified xsi:type="dcterms:W3CDTF">2018-06-19T15:18:00Z</dcterms:modified>
</cp:coreProperties>
</file>